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D69787A" w14:textId="77777777" w:rsidR="004F6191" w:rsidRDefault="004F6191" w:rsidP="004F6191">
      <w:pPr>
        <w:pStyle w:val="Texte"/>
        <w:spacing w:before="0" w:after="0"/>
        <w:jc w:val="center"/>
      </w:pPr>
    </w:p>
    <w:p w14:paraId="723FB01E" w14:textId="77777777" w:rsidR="004F6191" w:rsidRDefault="004F6191" w:rsidP="004F6191">
      <w:pPr>
        <w:pStyle w:val="Texte"/>
        <w:spacing w:before="0" w:after="0"/>
        <w:jc w:val="center"/>
      </w:pPr>
      <w:r w:rsidRPr="00E45748">
        <w:rPr>
          <w:rFonts w:ascii="Bahnschrift Light" w:hAnsi="Bahnschrift Light"/>
          <w:noProof/>
        </w:rPr>
        <w:drawing>
          <wp:anchor distT="0" distB="0" distL="114300" distR="114300" simplePos="0" relativeHeight="251658241" behindDoc="0" locked="0" layoutInCell="1" allowOverlap="1" wp14:anchorId="0F098EB8" wp14:editId="55A5583A">
            <wp:simplePos x="0" y="0"/>
            <wp:positionH relativeFrom="margin">
              <wp:align>right</wp:align>
            </wp:positionH>
            <wp:positionV relativeFrom="margin">
              <wp:posOffset>-647700</wp:posOffset>
            </wp:positionV>
            <wp:extent cx="868680" cy="548640"/>
            <wp:effectExtent l="0" t="0" r="7620" b="3810"/>
            <wp:wrapSquare wrapText="bothSides"/>
            <wp:docPr id="11" name="Picture 11" descr="Ein Bild, das Schrift, Text, Grafiken,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Ein Bild, das Schrift, Text, Grafiken, Screenshot enthält.&#10;&#10;KI-generierte Inhalte können fehlerhaft sei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68680" cy="548640"/>
                    </a:xfrm>
                    <a:prstGeom prst="rect">
                      <a:avLst/>
                    </a:prstGeom>
                  </pic:spPr>
                </pic:pic>
              </a:graphicData>
            </a:graphic>
            <wp14:sizeRelH relativeFrom="margin">
              <wp14:pctWidth>0</wp14:pctWidth>
            </wp14:sizeRelH>
            <wp14:sizeRelV relativeFrom="margin">
              <wp14:pctHeight>0</wp14:pctHeight>
            </wp14:sizeRelV>
          </wp:anchor>
        </w:drawing>
      </w:r>
      <w:r w:rsidRPr="00E45748">
        <w:rPr>
          <w:rFonts w:ascii="Bahnschrift Light" w:hAnsi="Bahnschrift Light"/>
          <w:noProof/>
          <w:lang w:val="fr-FR" w:eastAsia="fr-FR"/>
        </w:rPr>
        <w:drawing>
          <wp:anchor distT="0" distB="0" distL="114300" distR="114300" simplePos="0" relativeHeight="251658240" behindDoc="0" locked="0" layoutInCell="1" allowOverlap="1" wp14:anchorId="43B10DBA" wp14:editId="433692A5">
            <wp:simplePos x="0" y="0"/>
            <wp:positionH relativeFrom="margin">
              <wp:posOffset>-381000</wp:posOffset>
            </wp:positionH>
            <wp:positionV relativeFrom="topMargin">
              <wp:align>bottom</wp:align>
            </wp:positionV>
            <wp:extent cx="2705100" cy="697230"/>
            <wp:effectExtent l="0" t="0" r="0" b="0"/>
            <wp:wrapSquare wrapText="bothSides"/>
            <wp:docPr id="10" name="Image 2" descr="Ein Bild, das Screenshot, Schrift, Electric Blue (Farbe), Majorelle Blu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2" descr="Ein Bild, das Screenshot, Schrift, Electric Blue (Farbe), Majorelle Blue enthält.&#10;&#10;KI-generierte Inhalte können fehlerhaft sein."/>
                    <pic:cNvPicPr/>
                  </pic:nvPicPr>
                  <pic:blipFill>
                    <a:blip r:embed="rId12">
                      <a:extLst>
                        <a:ext uri="{28A0092B-C50C-407E-A947-70E740481C1C}">
                          <a14:useLocalDpi xmlns:a14="http://schemas.microsoft.com/office/drawing/2010/main" val="0"/>
                        </a:ext>
                      </a:extLst>
                    </a:blip>
                    <a:stretch>
                      <a:fillRect/>
                    </a:stretch>
                  </pic:blipFill>
                  <pic:spPr>
                    <a:xfrm>
                      <a:off x="0" y="0"/>
                      <a:ext cx="2705100" cy="697230"/>
                    </a:xfrm>
                    <a:prstGeom prst="rect">
                      <a:avLst/>
                    </a:prstGeom>
                  </pic:spPr>
                </pic:pic>
              </a:graphicData>
            </a:graphic>
          </wp:anchor>
        </w:drawing>
      </w:r>
      <w:r w:rsidRPr="00E45748">
        <w:rPr>
          <w:rFonts w:ascii="Bahnschrift Light" w:hAnsi="Bahnschrift Light"/>
        </w:rPr>
        <w:t xml:space="preserve">EU4Green Recovery East </w:t>
      </w:r>
      <w:r w:rsidRPr="00E45748">
        <w:rPr>
          <w:rFonts w:ascii="Bahnschrift Light" w:hAnsi="Bahnschrift Light"/>
          <w:bCs/>
        </w:rPr>
        <w:t>(700002623)</w:t>
      </w:r>
    </w:p>
    <w:p w14:paraId="105459E6" w14:textId="77777777" w:rsidR="004F6191" w:rsidRPr="00E45748" w:rsidRDefault="004F6191" w:rsidP="004F6191">
      <w:pPr>
        <w:pStyle w:val="Texte"/>
        <w:spacing w:before="0" w:after="0"/>
        <w:jc w:val="center"/>
        <w:rPr>
          <w:rFonts w:ascii="Bahnschrift Light" w:hAnsi="Bahnschrift Light"/>
          <w:sz w:val="20"/>
          <w:szCs w:val="18"/>
        </w:rPr>
      </w:pPr>
      <w:r w:rsidRPr="00E45748">
        <w:rPr>
          <w:rFonts w:ascii="Bahnschrift Light" w:hAnsi="Bahnschrift Light"/>
          <w:sz w:val="20"/>
          <w:szCs w:val="18"/>
        </w:rPr>
        <w:t xml:space="preserve">Recovery through a Circular Economy and Pollution Reduction in the Eastern Partnership countries </w:t>
      </w:r>
    </w:p>
    <w:p w14:paraId="324109C4" w14:textId="77777777" w:rsidR="000124F2" w:rsidRPr="005D0DB0" w:rsidRDefault="000124F2" w:rsidP="000124F2">
      <w:pPr>
        <w:autoSpaceDE w:val="0"/>
        <w:autoSpaceDN w:val="0"/>
        <w:adjustRightInd w:val="0"/>
        <w:spacing w:line="360" w:lineRule="auto"/>
        <w:jc w:val="center"/>
        <w:rPr>
          <w:rFonts w:ascii="Arial,Bold" w:hAnsi="Arial,Bold" w:cs="Arial,Bold"/>
          <w:b/>
          <w:bCs/>
          <w:sz w:val="32"/>
          <w:szCs w:val="32"/>
          <w:lang w:val="en-GB"/>
        </w:rPr>
      </w:pPr>
    </w:p>
    <w:p w14:paraId="6FD9A8A3" w14:textId="77777777" w:rsidR="00E27562" w:rsidRDefault="00EB3F32" w:rsidP="00C91440">
      <w:pPr>
        <w:spacing w:after="14" w:line="268" w:lineRule="auto"/>
        <w:ind w:left="10"/>
        <w:jc w:val="center"/>
        <w:rPr>
          <w:rFonts w:ascii="Bahnschrift SemiBold" w:hAnsi="Bahnschrift SemiBold" w:cs="Arial,Bold"/>
          <w:b/>
          <w:bCs/>
          <w:color w:val="1D3D8F"/>
          <w:sz w:val="32"/>
          <w:szCs w:val="32"/>
          <w:lang w:val="en-GB"/>
        </w:rPr>
      </w:pPr>
      <w:r w:rsidRPr="00CC7E9E">
        <w:rPr>
          <w:rFonts w:ascii="Bahnschrift SemiBold" w:hAnsi="Bahnschrift SemiBold" w:cs="Arial,Bold"/>
          <w:b/>
          <w:bCs/>
          <w:color w:val="1D3D8F"/>
          <w:sz w:val="32"/>
          <w:szCs w:val="32"/>
          <w:lang w:val="en-GB"/>
        </w:rPr>
        <w:t>Service</w:t>
      </w:r>
      <w:r w:rsidR="000124F2" w:rsidRPr="00CC7E9E">
        <w:rPr>
          <w:rFonts w:ascii="Bahnschrift SemiBold" w:hAnsi="Bahnschrift SemiBold" w:cs="Arial,Bold"/>
          <w:b/>
          <w:bCs/>
          <w:color w:val="1D3D8F"/>
          <w:sz w:val="32"/>
          <w:szCs w:val="32"/>
          <w:lang w:val="en-GB"/>
        </w:rPr>
        <w:t xml:space="preserve"> Contract </w:t>
      </w:r>
    </w:p>
    <w:p w14:paraId="7CE4A826" w14:textId="0B5FA8C1" w:rsidR="00C91440" w:rsidRPr="003F1AE4" w:rsidRDefault="00C91440" w:rsidP="00C91440">
      <w:pPr>
        <w:spacing w:after="14" w:line="268" w:lineRule="auto"/>
        <w:ind w:left="10"/>
        <w:jc w:val="center"/>
        <w:rPr>
          <w:lang w:val="en-US"/>
        </w:rPr>
      </w:pPr>
      <w:r w:rsidRPr="00403A99">
        <w:rPr>
          <w:rFonts w:ascii="Bahnschrift" w:eastAsia="Bahnschrift" w:hAnsi="Bahnschrift" w:cs="Bahnschrift"/>
          <w:b/>
          <w:color w:val="1D3D8F"/>
          <w:sz w:val="32"/>
          <w:lang w:val="en-US"/>
        </w:rPr>
        <w:t>E</w:t>
      </w:r>
      <w:r>
        <w:rPr>
          <w:rFonts w:ascii="Bahnschrift" w:eastAsia="Bahnschrift" w:hAnsi="Bahnschrift" w:cs="Bahnschrift"/>
          <w:b/>
          <w:color w:val="1D3D8F"/>
          <w:sz w:val="32"/>
          <w:lang w:val="en-US"/>
        </w:rPr>
        <w:t xml:space="preserve">xpert for </w:t>
      </w:r>
      <w:r w:rsidRPr="00403A99">
        <w:rPr>
          <w:rFonts w:ascii="Bahnschrift" w:eastAsia="Bahnschrift" w:hAnsi="Bahnschrift" w:cs="Bahnschrift"/>
          <w:b/>
          <w:color w:val="1D3D8F"/>
          <w:sz w:val="32"/>
          <w:lang w:val="en-US"/>
        </w:rPr>
        <w:t xml:space="preserve">support </w:t>
      </w:r>
      <w:r>
        <w:rPr>
          <w:rFonts w:ascii="Bahnschrift" w:eastAsia="Bahnschrift" w:hAnsi="Bahnschrift" w:cs="Bahnschrift"/>
          <w:b/>
          <w:color w:val="1D3D8F"/>
          <w:sz w:val="32"/>
          <w:lang w:val="en-US"/>
        </w:rPr>
        <w:t xml:space="preserve">to </w:t>
      </w:r>
      <w:r w:rsidRPr="00403A99">
        <w:rPr>
          <w:rFonts w:ascii="Bahnschrift" w:eastAsia="Bahnschrift" w:hAnsi="Bahnschrift" w:cs="Bahnschrift"/>
          <w:b/>
          <w:color w:val="1D3D8F"/>
          <w:sz w:val="32"/>
          <w:lang w:val="en-US"/>
        </w:rPr>
        <w:t>alignment process with Chapter 27</w:t>
      </w:r>
      <w:r>
        <w:rPr>
          <w:rFonts w:ascii="Bahnschrift" w:eastAsia="Bahnschrift" w:hAnsi="Bahnschrift" w:cs="Bahnschrift"/>
          <w:b/>
          <w:color w:val="1D3D8F"/>
          <w:sz w:val="32"/>
          <w:lang w:val="en-US"/>
        </w:rPr>
        <w:t xml:space="preserve"> </w:t>
      </w:r>
      <w:r w:rsidRPr="00403A99">
        <w:rPr>
          <w:rFonts w:ascii="Bahnschrift" w:eastAsia="Bahnschrift" w:hAnsi="Bahnschrift" w:cs="Bahnschrift"/>
          <w:b/>
          <w:color w:val="1D3D8F"/>
          <w:sz w:val="32"/>
          <w:lang w:val="en-US"/>
        </w:rPr>
        <w:t>(Environment Acquis) fo</w:t>
      </w:r>
      <w:r>
        <w:rPr>
          <w:rFonts w:ascii="Bahnschrift" w:eastAsia="Bahnschrift" w:hAnsi="Bahnschrift" w:cs="Bahnschrift"/>
          <w:b/>
          <w:color w:val="1D3D8F"/>
          <w:sz w:val="32"/>
          <w:lang w:val="en-US"/>
        </w:rPr>
        <w:t xml:space="preserve">r the Republic of </w:t>
      </w:r>
      <w:r w:rsidRPr="003F1AE4">
        <w:rPr>
          <w:rFonts w:ascii="Bahnschrift" w:eastAsia="Bahnschrift" w:hAnsi="Bahnschrift" w:cs="Bahnschrift"/>
          <w:b/>
          <w:color w:val="1D3D8F"/>
          <w:sz w:val="32"/>
          <w:lang w:val="en-US"/>
        </w:rPr>
        <w:t xml:space="preserve">Moldova </w:t>
      </w:r>
    </w:p>
    <w:p w14:paraId="4B76C76A" w14:textId="6B13B3C9" w:rsidR="007D7D79" w:rsidRPr="00C91440" w:rsidRDefault="007D7D79" w:rsidP="005D0DB0">
      <w:pPr>
        <w:autoSpaceDE w:val="0"/>
        <w:autoSpaceDN w:val="0"/>
        <w:adjustRightInd w:val="0"/>
        <w:spacing w:line="360" w:lineRule="auto"/>
        <w:jc w:val="center"/>
        <w:rPr>
          <w:rFonts w:ascii="Bahnschrift SemiBold" w:hAnsi="Bahnschrift SemiBold" w:cs="Arial,Bold"/>
          <w:b/>
          <w:bCs/>
          <w:color w:val="1D3D8F"/>
          <w:sz w:val="32"/>
          <w:szCs w:val="32"/>
          <w:lang w:val="en-US"/>
        </w:rPr>
      </w:pPr>
    </w:p>
    <w:p w14:paraId="09D05081" w14:textId="47C53FA3" w:rsidR="006C526B" w:rsidRPr="003E1038" w:rsidRDefault="006C526B" w:rsidP="00B56C9F">
      <w:pPr>
        <w:autoSpaceDE w:val="0"/>
        <w:autoSpaceDN w:val="0"/>
        <w:adjustRightInd w:val="0"/>
        <w:jc w:val="center"/>
        <w:rPr>
          <w:rFonts w:cs="Arial"/>
          <w:sz w:val="21"/>
          <w:szCs w:val="21"/>
          <w:lang w:val="en-US"/>
        </w:rPr>
      </w:pPr>
    </w:p>
    <w:p w14:paraId="26CD0387" w14:textId="43C471E5" w:rsidR="007D7D79" w:rsidRPr="00696CD1" w:rsidRDefault="00FC04EE" w:rsidP="006839B8">
      <w:pPr>
        <w:pStyle w:val="Title1"/>
        <w:rPr>
          <w:rFonts w:ascii="Bahnschrift SemiBold" w:hAnsi="Bahnschrift SemiBold"/>
          <w:color w:val="1D3D8F"/>
          <w:sz w:val="36"/>
          <w:szCs w:val="36"/>
        </w:rPr>
      </w:pPr>
      <w:r w:rsidRPr="00696CD1">
        <w:rPr>
          <w:rFonts w:ascii="Bahnschrift SemiBold" w:hAnsi="Bahnschrift SemiBold"/>
          <w:color w:val="1D3D8F"/>
          <w:sz w:val="36"/>
          <w:szCs w:val="36"/>
        </w:rPr>
        <w:t xml:space="preserve">Tender Specifications and </w:t>
      </w:r>
      <w:r w:rsidR="007D7D79" w:rsidRPr="00696CD1">
        <w:rPr>
          <w:rFonts w:ascii="Bahnschrift SemiBold" w:hAnsi="Bahnschrift SemiBold"/>
          <w:color w:val="1D3D8F"/>
          <w:sz w:val="36"/>
          <w:szCs w:val="36"/>
        </w:rPr>
        <w:t>Terms of References</w:t>
      </w:r>
    </w:p>
    <w:p w14:paraId="6B9BEE54" w14:textId="4C45B331" w:rsidR="007D7D79" w:rsidRPr="0081731F" w:rsidRDefault="007D7D79" w:rsidP="0081731F">
      <w:pPr>
        <w:pStyle w:val="berschrift1"/>
        <w:suppressAutoHyphens w:val="0"/>
        <w:spacing w:before="360" w:after="120"/>
        <w:ind w:left="431" w:hanging="431"/>
        <w:jc w:val="left"/>
        <w:rPr>
          <w:rFonts w:ascii="Bahnschrift SemiBold" w:eastAsia="SimSun" w:hAnsi="Bahnschrift SemiBold" w:cs="Times New Roman"/>
          <w:b/>
          <w:bCs/>
          <w:caps w:val="0"/>
          <w:color w:val="1D3D8F"/>
          <w:kern w:val="28"/>
          <w:sz w:val="28"/>
          <w:szCs w:val="28"/>
          <w:lang w:val="en-GB" w:eastAsia="en-US"/>
        </w:rPr>
      </w:pPr>
      <w:r w:rsidRPr="0081731F">
        <w:rPr>
          <w:rFonts w:ascii="Bahnschrift SemiBold" w:eastAsia="SimSun" w:hAnsi="Bahnschrift SemiBold" w:cs="Times New Roman"/>
          <w:b/>
          <w:bCs/>
          <w:caps w:val="0"/>
          <w:color w:val="1D3D8F"/>
          <w:kern w:val="28"/>
          <w:sz w:val="28"/>
          <w:szCs w:val="28"/>
          <w:lang w:val="en-GB" w:eastAsia="en-US"/>
        </w:rPr>
        <w:t>1. Financing</w:t>
      </w:r>
    </w:p>
    <w:p w14:paraId="5812EDFF" w14:textId="42E8EE77" w:rsidR="007D7D79" w:rsidRPr="00E479D9" w:rsidRDefault="00B56C9F" w:rsidP="002E13AB">
      <w:pPr>
        <w:autoSpaceDE w:val="0"/>
        <w:autoSpaceDN w:val="0"/>
        <w:adjustRightInd w:val="0"/>
        <w:spacing w:before="120" w:after="240" w:line="360" w:lineRule="auto"/>
        <w:rPr>
          <w:rFonts w:ascii="Tahoma" w:hAnsi="Tahoma" w:cs="Tahoma"/>
          <w:color w:val="000000"/>
          <w:sz w:val="21"/>
          <w:szCs w:val="21"/>
          <w:lang w:val="en-GB"/>
        </w:rPr>
      </w:pPr>
      <w:r w:rsidRPr="00E479D9">
        <w:rPr>
          <w:rStyle w:val="notranslate"/>
          <w:rFonts w:ascii="Tahoma" w:hAnsi="Tahoma" w:cs="Tahoma"/>
          <w:sz w:val="21"/>
          <w:szCs w:val="21"/>
          <w:lang w:val="en-GB"/>
        </w:rPr>
        <w:t>European Union (</w:t>
      </w:r>
      <w:r w:rsidR="00EB3F32" w:rsidRPr="00E479D9">
        <w:rPr>
          <w:rStyle w:val="notranslate"/>
          <w:rFonts w:ascii="Tahoma" w:hAnsi="Tahoma" w:cs="Tahoma"/>
          <w:sz w:val="21"/>
          <w:szCs w:val="21"/>
          <w:lang w:val="en-GB"/>
        </w:rPr>
        <w:t>Contribution Agreement 700002623</w:t>
      </w:r>
      <w:r w:rsidRPr="00E479D9">
        <w:rPr>
          <w:rStyle w:val="notranslate"/>
          <w:rFonts w:ascii="Tahoma" w:hAnsi="Tahoma" w:cs="Tahoma"/>
          <w:sz w:val="21"/>
          <w:szCs w:val="21"/>
          <w:lang w:val="en-GB"/>
        </w:rPr>
        <w:t>)</w:t>
      </w:r>
    </w:p>
    <w:p w14:paraId="6941359D" w14:textId="2881C002" w:rsidR="007D7D79" w:rsidRPr="0081731F" w:rsidRDefault="007D7D79" w:rsidP="0081731F">
      <w:pPr>
        <w:pStyle w:val="berschrift1"/>
        <w:suppressAutoHyphens w:val="0"/>
        <w:spacing w:before="360" w:after="120"/>
        <w:ind w:left="431" w:hanging="431"/>
        <w:jc w:val="left"/>
        <w:rPr>
          <w:rFonts w:ascii="Bahnschrift SemiBold" w:eastAsia="SimSun" w:hAnsi="Bahnschrift SemiBold" w:cs="Times New Roman"/>
          <w:b/>
          <w:bCs/>
          <w:caps w:val="0"/>
          <w:color w:val="1D3D8F"/>
          <w:kern w:val="28"/>
          <w:sz w:val="28"/>
          <w:szCs w:val="28"/>
          <w:lang w:val="en-GB" w:eastAsia="en-US"/>
        </w:rPr>
      </w:pPr>
      <w:r w:rsidRPr="0081731F">
        <w:rPr>
          <w:rFonts w:ascii="Bahnschrift SemiBold" w:eastAsia="SimSun" w:hAnsi="Bahnschrift SemiBold" w:cs="Times New Roman"/>
          <w:b/>
          <w:bCs/>
          <w:caps w:val="0"/>
          <w:color w:val="1D3D8F"/>
          <w:kern w:val="28"/>
          <w:sz w:val="28"/>
          <w:szCs w:val="28"/>
          <w:lang w:val="en-GB" w:eastAsia="en-US"/>
        </w:rPr>
        <w:t>2. Procedure</w:t>
      </w:r>
    </w:p>
    <w:p w14:paraId="05B2AA0C" w14:textId="77777777" w:rsidR="00172B57" w:rsidRPr="00E479D9" w:rsidRDefault="00172B57" w:rsidP="002E13AB">
      <w:pPr>
        <w:autoSpaceDE w:val="0"/>
        <w:autoSpaceDN w:val="0"/>
        <w:adjustRightInd w:val="0"/>
        <w:spacing w:before="120" w:after="240" w:line="360" w:lineRule="auto"/>
        <w:rPr>
          <w:rFonts w:ascii="Tahoma" w:hAnsi="Tahoma" w:cs="Tahoma"/>
          <w:color w:val="000000"/>
          <w:sz w:val="21"/>
          <w:szCs w:val="21"/>
          <w:lang w:val="en-GB"/>
        </w:rPr>
      </w:pPr>
      <w:r w:rsidRPr="00E479D9">
        <w:rPr>
          <w:rFonts w:ascii="Tahoma" w:hAnsi="Tahoma" w:cs="Tahoma"/>
          <w:color w:val="000000"/>
          <w:sz w:val="21"/>
          <w:szCs w:val="21"/>
          <w:lang w:val="en-GB"/>
        </w:rPr>
        <w:t>Direct award procedure</w:t>
      </w:r>
      <w:r w:rsidRPr="00E479D9" w:rsidDel="00172B57">
        <w:rPr>
          <w:rFonts w:ascii="Tahoma" w:hAnsi="Tahoma" w:cs="Tahoma"/>
          <w:color w:val="000000"/>
          <w:sz w:val="21"/>
          <w:szCs w:val="21"/>
          <w:lang w:val="en-GB"/>
        </w:rPr>
        <w:t xml:space="preserve"> </w:t>
      </w:r>
      <w:r w:rsidRPr="00E479D9">
        <w:rPr>
          <w:rFonts w:ascii="Tahoma" w:hAnsi="Tahoma" w:cs="Tahoma"/>
          <w:color w:val="000000"/>
          <w:sz w:val="21"/>
          <w:szCs w:val="21"/>
          <w:lang w:val="en-GB"/>
        </w:rPr>
        <w:t>pursuant to sec. 46 BVergG 2018 of Austria and in line with the Umweltbundesamt GmbH’s internal procurement regulations</w:t>
      </w:r>
      <w:r w:rsidRPr="00E479D9" w:rsidDel="00172B57">
        <w:rPr>
          <w:rFonts w:ascii="Tahoma" w:hAnsi="Tahoma" w:cs="Tahoma"/>
          <w:color w:val="000000"/>
          <w:sz w:val="21"/>
          <w:szCs w:val="21"/>
          <w:lang w:val="en-GB"/>
        </w:rPr>
        <w:t xml:space="preserve"> </w:t>
      </w:r>
    </w:p>
    <w:p w14:paraId="323231F4" w14:textId="64CE85DA" w:rsidR="007D7D79" w:rsidRPr="00B413F6" w:rsidRDefault="007D7D79" w:rsidP="0081731F">
      <w:pPr>
        <w:pStyle w:val="berschrift1"/>
        <w:suppressAutoHyphens w:val="0"/>
        <w:spacing w:before="360" w:after="120"/>
        <w:ind w:left="431" w:hanging="431"/>
        <w:jc w:val="left"/>
        <w:rPr>
          <w:rFonts w:ascii="Bahnschrift SemiBold" w:eastAsia="SimSun" w:hAnsi="Bahnschrift SemiBold" w:cs="Times New Roman"/>
          <w:b/>
          <w:bCs/>
          <w:caps w:val="0"/>
          <w:color w:val="1D3D8F"/>
          <w:kern w:val="28"/>
          <w:sz w:val="28"/>
          <w:szCs w:val="28"/>
          <w:lang w:val="de-AT" w:eastAsia="en-US"/>
        </w:rPr>
      </w:pPr>
      <w:r w:rsidRPr="00B413F6">
        <w:rPr>
          <w:rFonts w:ascii="Bahnschrift SemiBold" w:eastAsia="SimSun" w:hAnsi="Bahnschrift SemiBold" w:cs="Times New Roman"/>
          <w:b/>
          <w:bCs/>
          <w:caps w:val="0"/>
          <w:color w:val="1D3D8F"/>
          <w:kern w:val="28"/>
          <w:sz w:val="28"/>
          <w:szCs w:val="28"/>
          <w:lang w:val="de-AT" w:eastAsia="en-US"/>
        </w:rPr>
        <w:t>3. Contracting Authority</w:t>
      </w:r>
    </w:p>
    <w:p w14:paraId="4AB31BD5" w14:textId="4D9F7079" w:rsidR="00172B57" w:rsidRPr="00E479D9" w:rsidRDefault="00172B57" w:rsidP="002E13AB">
      <w:pPr>
        <w:autoSpaceDE w:val="0"/>
        <w:autoSpaceDN w:val="0"/>
        <w:adjustRightInd w:val="0"/>
        <w:spacing w:before="120" w:after="240" w:line="360" w:lineRule="auto"/>
        <w:rPr>
          <w:rFonts w:ascii="Tahoma" w:hAnsi="Tahoma" w:cs="Tahoma"/>
          <w:color w:val="000000"/>
          <w:sz w:val="21"/>
          <w:szCs w:val="21"/>
        </w:rPr>
      </w:pPr>
      <w:r w:rsidRPr="00E479D9">
        <w:rPr>
          <w:rFonts w:ascii="Tahoma" w:hAnsi="Tahoma" w:cs="Tahoma"/>
          <w:color w:val="000000"/>
          <w:sz w:val="21"/>
          <w:szCs w:val="21"/>
        </w:rPr>
        <w:t>Umweltbundesamt GmbH (UBA)</w:t>
      </w:r>
      <w:r w:rsidR="00694720" w:rsidRPr="00E479D9">
        <w:rPr>
          <w:rFonts w:ascii="Tahoma" w:hAnsi="Tahoma" w:cs="Tahoma"/>
          <w:color w:val="000000"/>
          <w:sz w:val="21"/>
          <w:szCs w:val="21"/>
        </w:rPr>
        <w:t>, Spittelauer Lände 5, 1090 Wien, Austria</w:t>
      </w:r>
    </w:p>
    <w:p w14:paraId="543F8B13" w14:textId="77777777" w:rsidR="007D7D79" w:rsidRPr="00B413F6" w:rsidRDefault="007D7D79" w:rsidP="0081731F">
      <w:pPr>
        <w:pStyle w:val="berschrift1"/>
        <w:suppressAutoHyphens w:val="0"/>
        <w:spacing w:before="360" w:after="120"/>
        <w:ind w:left="431" w:hanging="431"/>
        <w:jc w:val="left"/>
        <w:rPr>
          <w:rFonts w:ascii="Bahnschrift SemiBold" w:eastAsia="SimSun" w:hAnsi="Bahnschrift SemiBold" w:cs="Times New Roman"/>
          <w:b/>
          <w:bCs/>
          <w:caps w:val="0"/>
          <w:color w:val="1D3D8F"/>
          <w:kern w:val="28"/>
          <w:sz w:val="28"/>
          <w:szCs w:val="28"/>
          <w:lang w:val="de-AT" w:eastAsia="en-US"/>
        </w:rPr>
      </w:pPr>
      <w:r w:rsidRPr="00B413F6">
        <w:rPr>
          <w:rFonts w:ascii="Bahnschrift SemiBold" w:eastAsia="SimSun" w:hAnsi="Bahnschrift SemiBold" w:cs="Times New Roman"/>
          <w:b/>
          <w:bCs/>
          <w:caps w:val="0"/>
          <w:color w:val="1D3D8F"/>
          <w:kern w:val="28"/>
          <w:sz w:val="28"/>
          <w:szCs w:val="28"/>
          <w:lang w:val="de-AT" w:eastAsia="en-US"/>
        </w:rPr>
        <w:t>4. Thematic Leader</w:t>
      </w:r>
    </w:p>
    <w:p w14:paraId="24C749CC" w14:textId="5F0207B4" w:rsidR="007D7D79" w:rsidRPr="00E479D9" w:rsidRDefault="007D7D79" w:rsidP="002E13AB">
      <w:pPr>
        <w:autoSpaceDE w:val="0"/>
        <w:autoSpaceDN w:val="0"/>
        <w:adjustRightInd w:val="0"/>
        <w:spacing w:before="120" w:after="240" w:line="360" w:lineRule="auto"/>
        <w:rPr>
          <w:rFonts w:ascii="Tahoma" w:hAnsi="Tahoma" w:cs="Tahoma"/>
          <w:color w:val="000000"/>
          <w:sz w:val="21"/>
          <w:szCs w:val="21"/>
        </w:rPr>
      </w:pPr>
      <w:r w:rsidRPr="00E479D9">
        <w:rPr>
          <w:rFonts w:ascii="Tahoma" w:hAnsi="Tahoma" w:cs="Tahoma"/>
          <w:color w:val="000000"/>
          <w:sz w:val="21"/>
          <w:szCs w:val="21"/>
        </w:rPr>
        <w:t>Umweltbundesamt GmbH (UBA)</w:t>
      </w:r>
    </w:p>
    <w:p w14:paraId="0C66CE2F" w14:textId="1BD0A587" w:rsidR="007D7D79" w:rsidRPr="0081731F" w:rsidRDefault="007D7D79" w:rsidP="0081731F">
      <w:pPr>
        <w:pStyle w:val="berschrift1"/>
        <w:suppressAutoHyphens w:val="0"/>
        <w:spacing w:before="360" w:after="120"/>
        <w:ind w:left="431" w:hanging="431"/>
        <w:jc w:val="left"/>
        <w:rPr>
          <w:rFonts w:ascii="Bahnschrift SemiBold" w:eastAsia="SimSun" w:hAnsi="Bahnschrift SemiBold" w:cs="Times New Roman"/>
          <w:b/>
          <w:bCs/>
          <w:caps w:val="0"/>
          <w:color w:val="1D3D8F"/>
          <w:kern w:val="28"/>
          <w:sz w:val="28"/>
          <w:szCs w:val="28"/>
          <w:lang w:val="en-GB" w:eastAsia="en-US"/>
        </w:rPr>
      </w:pPr>
      <w:r w:rsidRPr="0081731F">
        <w:rPr>
          <w:rFonts w:ascii="Bahnschrift SemiBold" w:eastAsia="SimSun" w:hAnsi="Bahnschrift SemiBold" w:cs="Times New Roman"/>
          <w:b/>
          <w:bCs/>
          <w:caps w:val="0"/>
          <w:color w:val="1D3D8F"/>
          <w:kern w:val="28"/>
          <w:sz w:val="28"/>
          <w:szCs w:val="28"/>
          <w:lang w:val="en-GB" w:eastAsia="en-US"/>
        </w:rPr>
        <w:t>5. Nature of contract</w:t>
      </w:r>
    </w:p>
    <w:p w14:paraId="5F00A7F4" w14:textId="65F54CB1" w:rsidR="007D7D79" w:rsidRPr="00E479D9" w:rsidRDefault="00EB3F32" w:rsidP="002E13AB">
      <w:pPr>
        <w:autoSpaceDE w:val="0"/>
        <w:autoSpaceDN w:val="0"/>
        <w:adjustRightInd w:val="0"/>
        <w:spacing w:before="120" w:after="240" w:line="360" w:lineRule="auto"/>
        <w:rPr>
          <w:rFonts w:ascii="Tahoma" w:hAnsi="Tahoma" w:cs="Tahoma"/>
          <w:color w:val="000000"/>
          <w:sz w:val="21"/>
          <w:szCs w:val="21"/>
          <w:lang w:val="en-GB"/>
        </w:rPr>
      </w:pPr>
      <w:r w:rsidRPr="00E27562">
        <w:rPr>
          <w:rFonts w:ascii="Tahoma" w:hAnsi="Tahoma" w:cs="Tahoma"/>
          <w:color w:val="000000"/>
          <w:sz w:val="21"/>
          <w:szCs w:val="21"/>
          <w:lang w:val="en-GB"/>
        </w:rPr>
        <w:t>Service</w:t>
      </w:r>
      <w:r w:rsidR="007D7D79" w:rsidRPr="00E27562">
        <w:rPr>
          <w:rFonts w:ascii="Tahoma" w:hAnsi="Tahoma" w:cs="Tahoma"/>
          <w:color w:val="000000"/>
          <w:sz w:val="21"/>
          <w:szCs w:val="21"/>
          <w:lang w:val="en-GB"/>
        </w:rPr>
        <w:t xml:space="preserve"> contract</w:t>
      </w:r>
    </w:p>
    <w:p w14:paraId="37383566" w14:textId="6A586E3B" w:rsidR="007D7D79" w:rsidRPr="0081731F" w:rsidRDefault="007D7D79" w:rsidP="0081731F">
      <w:pPr>
        <w:pStyle w:val="berschrift1"/>
        <w:suppressAutoHyphens w:val="0"/>
        <w:spacing w:before="360" w:after="120"/>
        <w:ind w:left="431" w:hanging="431"/>
        <w:jc w:val="left"/>
        <w:rPr>
          <w:rFonts w:ascii="Bahnschrift SemiBold" w:eastAsia="SimSun" w:hAnsi="Bahnschrift SemiBold" w:cs="Times New Roman"/>
          <w:b/>
          <w:bCs/>
          <w:caps w:val="0"/>
          <w:color w:val="1D3D8F"/>
          <w:kern w:val="28"/>
          <w:sz w:val="28"/>
          <w:szCs w:val="28"/>
          <w:lang w:val="en-GB" w:eastAsia="en-US"/>
        </w:rPr>
      </w:pPr>
      <w:r w:rsidRPr="0081731F">
        <w:rPr>
          <w:rFonts w:ascii="Bahnschrift SemiBold" w:eastAsia="SimSun" w:hAnsi="Bahnschrift SemiBold" w:cs="Times New Roman"/>
          <w:b/>
          <w:bCs/>
          <w:caps w:val="0"/>
          <w:color w:val="1D3D8F"/>
          <w:kern w:val="28"/>
          <w:sz w:val="28"/>
          <w:szCs w:val="28"/>
          <w:lang w:val="en-GB" w:eastAsia="en-US"/>
        </w:rPr>
        <w:t xml:space="preserve">6. </w:t>
      </w:r>
      <w:r w:rsidR="00C00A29" w:rsidRPr="0081731F">
        <w:rPr>
          <w:rFonts w:ascii="Bahnschrift SemiBold" w:eastAsia="SimSun" w:hAnsi="Bahnschrift SemiBold" w:cs="Times New Roman"/>
          <w:b/>
          <w:bCs/>
          <w:caps w:val="0"/>
          <w:color w:val="1D3D8F"/>
          <w:kern w:val="28"/>
          <w:sz w:val="28"/>
          <w:szCs w:val="28"/>
          <w:lang w:val="en-GB" w:eastAsia="en-US"/>
        </w:rPr>
        <w:t>Indicative t</w:t>
      </w:r>
      <w:r w:rsidRPr="0081731F">
        <w:rPr>
          <w:rFonts w:ascii="Bahnschrift SemiBold" w:eastAsia="SimSun" w:hAnsi="Bahnschrift SemiBold" w:cs="Times New Roman"/>
          <w:b/>
          <w:bCs/>
          <w:caps w:val="0"/>
          <w:color w:val="1D3D8F"/>
          <w:kern w:val="28"/>
          <w:sz w:val="28"/>
          <w:szCs w:val="28"/>
          <w:lang w:val="en-GB" w:eastAsia="en-US"/>
        </w:rPr>
        <w:t>ime period of implementation</w:t>
      </w:r>
    </w:p>
    <w:p w14:paraId="02656A44" w14:textId="254D587E" w:rsidR="007D7D79" w:rsidRPr="00E479D9" w:rsidRDefault="00DE1D32" w:rsidP="002E13AB">
      <w:pPr>
        <w:autoSpaceDE w:val="0"/>
        <w:autoSpaceDN w:val="0"/>
        <w:adjustRightInd w:val="0"/>
        <w:spacing w:before="120" w:after="240" w:line="360" w:lineRule="auto"/>
        <w:rPr>
          <w:rFonts w:ascii="Tahoma" w:hAnsi="Tahoma" w:cs="Tahoma"/>
          <w:color w:val="000000"/>
          <w:sz w:val="21"/>
          <w:szCs w:val="21"/>
          <w:lang w:val="en-GB"/>
        </w:rPr>
      </w:pPr>
      <w:r w:rsidRPr="00DE1D32">
        <w:rPr>
          <w:rFonts w:ascii="Tahoma" w:hAnsi="Tahoma" w:cs="Tahoma"/>
          <w:color w:val="000000"/>
          <w:sz w:val="21"/>
          <w:szCs w:val="21"/>
          <w:lang w:val="en-GB"/>
        </w:rPr>
        <w:t>May</w:t>
      </w:r>
      <w:r w:rsidR="00C00A29" w:rsidRPr="00DE1D32">
        <w:rPr>
          <w:rFonts w:ascii="Tahoma" w:hAnsi="Tahoma" w:cs="Tahoma"/>
          <w:b/>
          <w:bCs/>
          <w:sz w:val="21"/>
          <w:szCs w:val="21"/>
          <w:lang w:val="en-GB"/>
        </w:rPr>
        <w:t xml:space="preserve"> </w:t>
      </w:r>
      <w:r w:rsidR="00B56C9F" w:rsidRPr="00DE1D32">
        <w:rPr>
          <w:rFonts w:ascii="Tahoma" w:hAnsi="Tahoma" w:cs="Tahoma"/>
          <w:color w:val="000000"/>
          <w:sz w:val="21"/>
          <w:szCs w:val="21"/>
          <w:lang w:val="en-GB"/>
        </w:rPr>
        <w:t>202</w:t>
      </w:r>
      <w:r w:rsidRPr="00DE1D32">
        <w:rPr>
          <w:rFonts w:ascii="Tahoma" w:hAnsi="Tahoma" w:cs="Tahoma"/>
          <w:color w:val="000000"/>
          <w:sz w:val="21"/>
          <w:szCs w:val="21"/>
          <w:lang w:val="en-GB"/>
        </w:rPr>
        <w:t>6</w:t>
      </w:r>
      <w:r w:rsidR="007D7D79" w:rsidRPr="00DE1D32">
        <w:rPr>
          <w:rFonts w:ascii="Tahoma" w:hAnsi="Tahoma" w:cs="Tahoma"/>
          <w:color w:val="000000"/>
          <w:sz w:val="21"/>
          <w:szCs w:val="21"/>
          <w:lang w:val="en-GB"/>
        </w:rPr>
        <w:t xml:space="preserve"> </w:t>
      </w:r>
      <w:r w:rsidR="00E624CC" w:rsidRPr="00DE1D32">
        <w:rPr>
          <w:rFonts w:ascii="Tahoma" w:hAnsi="Tahoma" w:cs="Tahoma"/>
          <w:color w:val="000000"/>
          <w:sz w:val="21"/>
          <w:szCs w:val="21"/>
          <w:lang w:val="en-GB"/>
        </w:rPr>
        <w:t xml:space="preserve">– </w:t>
      </w:r>
      <w:r w:rsidR="00762856" w:rsidRPr="00DE1D32">
        <w:rPr>
          <w:rFonts w:ascii="Tahoma" w:hAnsi="Tahoma" w:cs="Tahoma"/>
          <w:color w:val="000000"/>
          <w:sz w:val="21"/>
          <w:szCs w:val="21"/>
          <w:lang w:val="en-GB"/>
        </w:rPr>
        <w:t>December</w:t>
      </w:r>
      <w:r w:rsidR="00C00A29" w:rsidRPr="00DE1D32">
        <w:rPr>
          <w:rFonts w:ascii="Tahoma" w:hAnsi="Tahoma" w:cs="Tahoma"/>
          <w:color w:val="000000"/>
          <w:sz w:val="21"/>
          <w:szCs w:val="21"/>
          <w:lang w:val="en-GB"/>
        </w:rPr>
        <w:t xml:space="preserve"> 202</w:t>
      </w:r>
      <w:r w:rsidR="00EB3F32" w:rsidRPr="00DE1D32">
        <w:rPr>
          <w:rFonts w:ascii="Tahoma" w:hAnsi="Tahoma" w:cs="Tahoma"/>
          <w:color w:val="000000"/>
          <w:sz w:val="21"/>
          <w:szCs w:val="21"/>
          <w:lang w:val="en-GB"/>
        </w:rPr>
        <w:t>5</w:t>
      </w:r>
      <w:r w:rsidR="00E624CC" w:rsidRPr="00DE1D32">
        <w:rPr>
          <w:rFonts w:ascii="Tahoma" w:hAnsi="Tahoma" w:cs="Tahoma"/>
          <w:color w:val="000000"/>
          <w:sz w:val="21"/>
          <w:szCs w:val="21"/>
          <w:lang w:val="en-GB"/>
        </w:rPr>
        <w:t xml:space="preserve"> </w:t>
      </w:r>
      <w:r w:rsidR="007D7D79" w:rsidRPr="00DE1D32">
        <w:rPr>
          <w:rFonts w:ascii="Tahoma" w:hAnsi="Tahoma" w:cs="Tahoma"/>
          <w:color w:val="000000"/>
          <w:sz w:val="21"/>
          <w:szCs w:val="21"/>
          <w:lang w:val="en-GB"/>
        </w:rPr>
        <w:t>(</w:t>
      </w:r>
      <w:r w:rsidRPr="00DE1D32">
        <w:rPr>
          <w:rFonts w:ascii="Tahoma" w:hAnsi="Tahoma" w:cs="Tahoma"/>
          <w:color w:val="000000"/>
          <w:sz w:val="21"/>
          <w:szCs w:val="21"/>
          <w:lang w:val="en-GB"/>
        </w:rPr>
        <w:t>8</w:t>
      </w:r>
      <w:r w:rsidR="007D7D79" w:rsidRPr="00DE1D32">
        <w:rPr>
          <w:rFonts w:ascii="Tahoma" w:hAnsi="Tahoma" w:cs="Tahoma"/>
          <w:color w:val="000000"/>
          <w:sz w:val="21"/>
          <w:szCs w:val="21"/>
          <w:lang w:val="en-GB"/>
        </w:rPr>
        <w:t xml:space="preserve"> months)</w:t>
      </w:r>
    </w:p>
    <w:p w14:paraId="07AA6EE0" w14:textId="410F968C" w:rsidR="007D7D79" w:rsidRPr="0081731F" w:rsidRDefault="007D7D79" w:rsidP="0081731F">
      <w:pPr>
        <w:pStyle w:val="berschrift1"/>
        <w:suppressAutoHyphens w:val="0"/>
        <w:spacing w:before="360" w:after="120"/>
        <w:ind w:left="431" w:hanging="431"/>
        <w:jc w:val="left"/>
        <w:rPr>
          <w:rFonts w:ascii="Bahnschrift SemiBold" w:eastAsia="SimSun" w:hAnsi="Bahnschrift SemiBold" w:cs="Times New Roman"/>
          <w:b/>
          <w:bCs/>
          <w:caps w:val="0"/>
          <w:color w:val="1D3D8F"/>
          <w:kern w:val="28"/>
          <w:sz w:val="28"/>
          <w:szCs w:val="28"/>
          <w:lang w:val="en-GB" w:eastAsia="en-US"/>
        </w:rPr>
      </w:pPr>
      <w:r w:rsidRPr="0081731F">
        <w:rPr>
          <w:rFonts w:ascii="Bahnschrift SemiBold" w:eastAsia="SimSun" w:hAnsi="Bahnschrift SemiBold" w:cs="Times New Roman"/>
          <w:b/>
          <w:bCs/>
          <w:caps w:val="0"/>
          <w:color w:val="1D3D8F"/>
          <w:kern w:val="28"/>
          <w:sz w:val="28"/>
          <w:szCs w:val="28"/>
          <w:lang w:val="en-GB" w:eastAsia="en-US"/>
        </w:rPr>
        <w:t>7. Contract amount</w:t>
      </w:r>
    </w:p>
    <w:p w14:paraId="00440754" w14:textId="5513B632" w:rsidR="00B413F6" w:rsidRPr="003E1038" w:rsidRDefault="00491DF0" w:rsidP="005D0DB0">
      <w:pPr>
        <w:spacing w:before="120" w:after="240" w:line="360" w:lineRule="auto"/>
        <w:rPr>
          <w:rFonts w:cs="Arial"/>
          <w:color w:val="000000"/>
          <w:sz w:val="21"/>
          <w:szCs w:val="21"/>
          <w:lang w:val="en-GB"/>
        </w:rPr>
      </w:pPr>
      <w:r w:rsidRPr="00BC1CB5">
        <w:rPr>
          <w:rFonts w:ascii="Tahoma" w:hAnsi="Tahoma" w:cs="Tahoma"/>
          <w:color w:val="000000"/>
          <w:sz w:val="21"/>
          <w:szCs w:val="21"/>
          <w:lang w:val="en-GB"/>
        </w:rPr>
        <w:t>Max</w:t>
      </w:r>
      <w:r w:rsidR="0051792B" w:rsidRPr="00BC1CB5">
        <w:rPr>
          <w:rFonts w:ascii="Tahoma" w:hAnsi="Tahoma" w:cs="Tahoma"/>
          <w:color w:val="000000"/>
          <w:sz w:val="21"/>
          <w:szCs w:val="21"/>
          <w:lang w:val="en-GB"/>
        </w:rPr>
        <w:t>.</w:t>
      </w:r>
      <w:r w:rsidRPr="00BC1CB5">
        <w:rPr>
          <w:rFonts w:ascii="Tahoma" w:hAnsi="Tahoma" w:cs="Tahoma"/>
          <w:color w:val="000000"/>
          <w:sz w:val="21"/>
          <w:szCs w:val="21"/>
          <w:lang w:val="en-GB"/>
        </w:rPr>
        <w:t xml:space="preserve"> </w:t>
      </w:r>
      <w:r w:rsidR="00CF45C2" w:rsidRPr="00BC1CB5">
        <w:rPr>
          <w:rFonts w:ascii="Tahoma" w:hAnsi="Tahoma" w:cs="Tahoma"/>
          <w:color w:val="000000"/>
          <w:sz w:val="21"/>
          <w:szCs w:val="21"/>
          <w:lang w:val="en-GB"/>
        </w:rPr>
        <w:t xml:space="preserve">EUR </w:t>
      </w:r>
      <w:r w:rsidR="00BC1CB5" w:rsidRPr="00BC1CB5">
        <w:rPr>
          <w:rFonts w:ascii="Tahoma" w:hAnsi="Tahoma" w:cs="Tahoma"/>
          <w:color w:val="000000"/>
          <w:sz w:val="21"/>
          <w:szCs w:val="21"/>
          <w:lang w:val="en-GB"/>
        </w:rPr>
        <w:t>5</w:t>
      </w:r>
      <w:r w:rsidR="00004F14">
        <w:rPr>
          <w:rFonts w:ascii="Tahoma" w:hAnsi="Tahoma" w:cs="Tahoma"/>
          <w:color w:val="000000"/>
          <w:sz w:val="21"/>
          <w:szCs w:val="21"/>
          <w:lang w:val="en-GB"/>
        </w:rPr>
        <w:t>4,5</w:t>
      </w:r>
      <w:r w:rsidR="00BC1CB5" w:rsidRPr="00BC1CB5">
        <w:rPr>
          <w:rFonts w:ascii="Tahoma" w:hAnsi="Tahoma" w:cs="Tahoma"/>
          <w:color w:val="000000"/>
          <w:sz w:val="21"/>
          <w:szCs w:val="21"/>
          <w:lang w:val="en-GB"/>
        </w:rPr>
        <w:t>00</w:t>
      </w:r>
      <w:r w:rsidR="00BC1CB5">
        <w:rPr>
          <w:rFonts w:ascii="Tahoma" w:hAnsi="Tahoma" w:cs="Tahoma"/>
          <w:color w:val="000000"/>
          <w:sz w:val="21"/>
          <w:szCs w:val="21"/>
          <w:lang w:val="en-GB"/>
        </w:rPr>
        <w:t>.</w:t>
      </w:r>
      <w:r w:rsidR="00BC1CB5" w:rsidRPr="00BC1CB5">
        <w:rPr>
          <w:rFonts w:ascii="Tahoma" w:hAnsi="Tahoma" w:cs="Tahoma"/>
          <w:color w:val="000000"/>
          <w:sz w:val="21"/>
          <w:szCs w:val="21"/>
          <w:lang w:val="en-GB"/>
        </w:rPr>
        <w:t xml:space="preserve"> -</w:t>
      </w:r>
      <w:r w:rsidR="003E1038" w:rsidRPr="00E479D9">
        <w:rPr>
          <w:rFonts w:ascii="Tahoma" w:hAnsi="Tahoma" w:cs="Tahoma"/>
          <w:b/>
          <w:bCs/>
          <w:color w:val="1F497D"/>
          <w:sz w:val="21"/>
          <w:szCs w:val="21"/>
          <w:lang w:val="en-GB"/>
        </w:rPr>
        <w:br w:type="page"/>
      </w:r>
    </w:p>
    <w:p w14:paraId="7E459E57" w14:textId="7B0697E8" w:rsidR="007D7D79" w:rsidRPr="0081731F" w:rsidRDefault="007D7D79" w:rsidP="0081731F">
      <w:pPr>
        <w:pStyle w:val="berschrift1"/>
        <w:suppressAutoHyphens w:val="0"/>
        <w:spacing w:before="360" w:after="120"/>
        <w:ind w:left="431" w:hanging="431"/>
        <w:jc w:val="left"/>
        <w:rPr>
          <w:rFonts w:ascii="Bahnschrift SemiBold" w:eastAsia="SimSun" w:hAnsi="Bahnschrift SemiBold" w:cs="Times New Roman"/>
          <w:b/>
          <w:bCs/>
          <w:caps w:val="0"/>
          <w:color w:val="1D3D8F"/>
          <w:kern w:val="28"/>
          <w:sz w:val="28"/>
          <w:szCs w:val="28"/>
          <w:lang w:val="en-GB" w:eastAsia="en-US"/>
        </w:rPr>
      </w:pPr>
      <w:r w:rsidRPr="0081731F">
        <w:rPr>
          <w:rFonts w:ascii="Bahnschrift SemiBold" w:eastAsia="SimSun" w:hAnsi="Bahnschrift SemiBold" w:cs="Times New Roman"/>
          <w:b/>
          <w:bCs/>
          <w:caps w:val="0"/>
          <w:color w:val="1D3D8F"/>
          <w:kern w:val="28"/>
          <w:sz w:val="28"/>
          <w:szCs w:val="28"/>
          <w:lang w:val="en-GB" w:eastAsia="en-US"/>
        </w:rPr>
        <w:lastRenderedPageBreak/>
        <w:t xml:space="preserve">8. </w:t>
      </w:r>
      <w:r w:rsidR="00C00A29" w:rsidRPr="0081731F">
        <w:rPr>
          <w:rFonts w:ascii="Bahnschrift SemiBold" w:eastAsia="SimSun" w:hAnsi="Bahnschrift SemiBold" w:cs="Times New Roman"/>
          <w:b/>
          <w:bCs/>
          <w:caps w:val="0"/>
          <w:color w:val="1D3D8F"/>
          <w:kern w:val="28"/>
          <w:sz w:val="28"/>
          <w:szCs w:val="28"/>
          <w:lang w:val="en-GB" w:eastAsia="en-US"/>
        </w:rPr>
        <w:t>Background information</w:t>
      </w:r>
    </w:p>
    <w:p w14:paraId="5257A800" w14:textId="77777777" w:rsidR="00B7311F" w:rsidRPr="00E479D9" w:rsidRDefault="00B7311F" w:rsidP="00C6273B">
      <w:pPr>
        <w:spacing w:after="120" w:line="300" w:lineRule="atLeast"/>
        <w:jc w:val="both"/>
        <w:rPr>
          <w:rFonts w:ascii="Tahoma" w:hAnsi="Tahoma" w:cs="Tahoma"/>
          <w:sz w:val="21"/>
          <w:szCs w:val="21"/>
          <w:lang w:val="en-US"/>
        </w:rPr>
      </w:pPr>
      <w:r w:rsidRPr="67ADB592">
        <w:rPr>
          <w:rFonts w:ascii="Tahoma" w:hAnsi="Tahoma" w:cs="Tahoma"/>
          <w:sz w:val="21"/>
          <w:szCs w:val="21"/>
          <w:lang w:val="en-US"/>
        </w:rPr>
        <w:t>The EU4Green Recovery East programme was set-up to  support the European Union’s (EU) Eastern Partnership (EaP) countries, which are Armenia, Azerbaijan, Georgia, the Republic of Moldova, and Ukraine. The citizens of these countries are its ultimate beneficiaries.</w:t>
      </w:r>
    </w:p>
    <w:p w14:paraId="07D4EF41" w14:textId="77777777" w:rsidR="00B7311F" w:rsidRPr="00E479D9" w:rsidRDefault="00B7311F" w:rsidP="00C6273B">
      <w:pPr>
        <w:spacing w:after="120" w:line="300" w:lineRule="atLeast"/>
        <w:jc w:val="both"/>
        <w:rPr>
          <w:rFonts w:ascii="Tahoma" w:hAnsi="Tahoma" w:cs="Tahoma"/>
          <w:sz w:val="21"/>
          <w:szCs w:val="21"/>
          <w:lang w:val="en-US"/>
        </w:rPr>
      </w:pPr>
      <w:r w:rsidRPr="67ADB592">
        <w:rPr>
          <w:rFonts w:ascii="Tahoma" w:hAnsi="Tahoma" w:cs="Tahoma"/>
          <w:sz w:val="21"/>
          <w:szCs w:val="21"/>
          <w:lang w:val="en-US"/>
        </w:rPr>
        <w:t>In the countries of the EU’s Eastern Partnership the programme aims to accelerate development based on a growth model that is greener, more inclusive, and more resilient. To achieve this goal the programme focuses on policy reforms and capacity development measures in support of the countries’ EaP priorities regarding environment and climate resilience.</w:t>
      </w:r>
    </w:p>
    <w:p w14:paraId="0EEB4FA2" w14:textId="77777777" w:rsidR="00B7311F" w:rsidRPr="00E479D9" w:rsidRDefault="00B7311F" w:rsidP="00C6273B">
      <w:pPr>
        <w:spacing w:after="120" w:line="300" w:lineRule="atLeast"/>
        <w:jc w:val="both"/>
        <w:rPr>
          <w:rFonts w:ascii="Tahoma" w:hAnsi="Tahoma" w:cs="Tahoma"/>
          <w:sz w:val="21"/>
          <w:szCs w:val="21"/>
          <w:lang w:val="en-GB"/>
        </w:rPr>
      </w:pPr>
      <w:r w:rsidRPr="67ADB592">
        <w:rPr>
          <w:rFonts w:ascii="Tahoma" w:hAnsi="Tahoma" w:cs="Tahoma"/>
          <w:sz w:val="21"/>
          <w:szCs w:val="21"/>
          <w:lang w:val="en-GB"/>
        </w:rPr>
        <w:t>EU4GRE is financed by the European Union’s Directorate-General for Enlargement and Eastern Neighbourhood (DG ENEST) w</w:t>
      </w:r>
      <w:r w:rsidRPr="67ADB592">
        <w:rPr>
          <w:rFonts w:ascii="Tahoma" w:hAnsi="Tahoma" w:cs="Tahoma"/>
          <w:sz w:val="21"/>
          <w:szCs w:val="21"/>
          <w:lang w:val="en-US"/>
        </w:rPr>
        <w:t>ith an EU contribution of EUR 21.3 million. This multi-country programme is jointly being implemented in the period between 2025 to 2028</w:t>
      </w:r>
      <w:r w:rsidRPr="67ADB592">
        <w:rPr>
          <w:rFonts w:ascii="Tahoma" w:hAnsi="Tahoma" w:cs="Tahoma"/>
          <w:sz w:val="21"/>
          <w:szCs w:val="21"/>
          <w:lang w:val="en-GB"/>
        </w:rPr>
        <w:t xml:space="preserve"> by Umweltbundesamt GmbH (also called “UBA” or “Environment Agency Austria”), Expertise France (EF) and International Office for Water (OiEau, France), the Organisation for Economic Co-operation and Development (OECD), the United Nations Industrial Development Organization (UNIDO), as well as the United Nations Economic Commission for Europe (UNECE).</w:t>
      </w:r>
    </w:p>
    <w:p w14:paraId="745AA41C" w14:textId="77777777" w:rsidR="00B7311F" w:rsidRPr="00E479D9" w:rsidRDefault="00B7311F" w:rsidP="00C6273B">
      <w:pPr>
        <w:spacing w:after="120" w:line="300" w:lineRule="atLeast"/>
        <w:jc w:val="both"/>
        <w:rPr>
          <w:rFonts w:ascii="Tahoma" w:hAnsi="Tahoma" w:cs="Tahoma"/>
          <w:sz w:val="21"/>
          <w:szCs w:val="21"/>
          <w:lang w:val="en-US"/>
        </w:rPr>
      </w:pPr>
      <w:r w:rsidRPr="67ADB592">
        <w:rPr>
          <w:rFonts w:ascii="Tahoma" w:hAnsi="Tahoma" w:cs="Tahoma"/>
          <w:sz w:val="21"/>
          <w:szCs w:val="21"/>
          <w:lang w:val="en-US"/>
        </w:rPr>
        <w:t>The programme is</w:t>
      </w:r>
      <w:r w:rsidRPr="67ADB592">
        <w:rPr>
          <w:rFonts w:ascii="Tahoma" w:hAnsi="Tahoma" w:cs="Tahoma"/>
          <w:color w:val="0D0D0D" w:themeColor="text1" w:themeTint="F2"/>
          <w:sz w:val="21"/>
          <w:szCs w:val="21"/>
          <w:lang w:val="en-US"/>
        </w:rPr>
        <w:t xml:space="preserve"> complementary to bilateral and other regional activities funded by the European Union, its Member States, and other donors and is being implemented in a collaborative spirit with other EU-funded programmes in the Eastern Partnership countries (Team Europe approach). </w:t>
      </w:r>
      <w:r w:rsidRPr="67ADB592">
        <w:rPr>
          <w:rFonts w:ascii="Tahoma" w:hAnsi="Tahoma" w:cs="Tahoma"/>
          <w:sz w:val="21"/>
          <w:szCs w:val="21"/>
          <w:lang w:val="en-US"/>
        </w:rPr>
        <w:t xml:space="preserve">Country-specific activities are tailored to demands expressed in discussions with country stakeholders and depend upon the needs and pace of reforms. </w:t>
      </w:r>
    </w:p>
    <w:p w14:paraId="046951EB" w14:textId="3056E9B2" w:rsidR="00E871C3" w:rsidRPr="00E871C3" w:rsidRDefault="00B7311F" w:rsidP="00342FD2">
      <w:pPr>
        <w:spacing w:after="120" w:line="300" w:lineRule="atLeast"/>
        <w:jc w:val="both"/>
        <w:rPr>
          <w:rFonts w:ascii="Tahoma" w:hAnsi="Tahoma" w:cs="Tahoma"/>
          <w:sz w:val="21"/>
          <w:szCs w:val="21"/>
          <w:lang w:val="en-US"/>
        </w:rPr>
      </w:pPr>
      <w:r w:rsidRPr="67ADB592">
        <w:rPr>
          <w:rFonts w:ascii="Tahoma" w:hAnsi="Tahoma" w:cs="Tahoma"/>
          <w:sz w:val="21"/>
          <w:szCs w:val="21"/>
          <w:lang w:val="en-US"/>
        </w:rPr>
        <w:t>The overall objective of the EU4Green Recovery East programme is to promote an environmentally and climate resilient development of the countries of the European Union’s Eastern Partnership and to contribute towards the implementation of the Economic and Investment Plan (EIP). In the Team Europe spirit, the programme uses synergies with other initiatives and projects funded by the EU Member States and International Financial Institutions.</w:t>
      </w:r>
    </w:p>
    <w:p w14:paraId="1CD4C75A" w14:textId="77777777" w:rsidR="00B7311F" w:rsidRPr="00E479D9" w:rsidRDefault="00B7311F" w:rsidP="00C6273B">
      <w:pPr>
        <w:spacing w:after="120" w:line="300" w:lineRule="atLeast"/>
        <w:jc w:val="both"/>
        <w:rPr>
          <w:rFonts w:ascii="Tahoma" w:hAnsi="Tahoma" w:cs="Tahoma"/>
          <w:sz w:val="21"/>
          <w:szCs w:val="21"/>
          <w:lang w:val="en-GB"/>
        </w:rPr>
      </w:pPr>
      <w:r w:rsidRPr="67ADB592">
        <w:rPr>
          <w:rFonts w:ascii="Tahoma" w:hAnsi="Tahoma" w:cs="Tahoma"/>
          <w:sz w:val="21"/>
          <w:szCs w:val="21"/>
          <w:lang w:val="en-GB"/>
        </w:rPr>
        <w:t>The programme also builds on results of past regional programme (EUWI+, EU4Environment – Green Economy, EU4 Environment – Water and Environmental Data) and other relevant regional programmes, including in the Western Balkans.</w:t>
      </w:r>
    </w:p>
    <w:p w14:paraId="79D79721" w14:textId="6BB956EA" w:rsidR="00EB3F32" w:rsidRPr="00E479D9" w:rsidRDefault="00EB3F32" w:rsidP="00C6273B">
      <w:pPr>
        <w:spacing w:after="120" w:line="300" w:lineRule="atLeast"/>
        <w:jc w:val="both"/>
        <w:rPr>
          <w:rFonts w:ascii="Tahoma" w:hAnsi="Tahoma" w:cs="Tahoma"/>
          <w:sz w:val="21"/>
          <w:szCs w:val="21"/>
          <w:lang w:val="en-US"/>
        </w:rPr>
      </w:pPr>
      <w:r w:rsidRPr="00E479D9">
        <w:rPr>
          <w:rFonts w:ascii="Tahoma" w:hAnsi="Tahoma" w:cs="Tahoma"/>
          <w:sz w:val="21"/>
          <w:szCs w:val="21"/>
          <w:lang w:val="en-US"/>
        </w:rPr>
        <w:t xml:space="preserve">The EU4Green Recovery East has </w:t>
      </w:r>
      <w:r w:rsidRPr="00E479D9">
        <w:rPr>
          <w:rFonts w:ascii="Tahoma" w:hAnsi="Tahoma" w:cs="Tahoma"/>
          <w:b/>
          <w:bCs/>
          <w:sz w:val="21"/>
          <w:szCs w:val="21"/>
          <w:lang w:val="en-US"/>
        </w:rPr>
        <w:t>five components</w:t>
      </w:r>
      <w:r w:rsidRPr="00E479D9">
        <w:rPr>
          <w:rFonts w:ascii="Tahoma" w:hAnsi="Tahoma" w:cs="Tahoma"/>
          <w:sz w:val="21"/>
          <w:szCs w:val="21"/>
          <w:lang w:val="en-US"/>
        </w:rPr>
        <w:t xml:space="preserve"> as follows: </w:t>
      </w:r>
    </w:p>
    <w:p w14:paraId="27DC9371" w14:textId="77777777" w:rsidR="00C92F2E" w:rsidRPr="00E479D9" w:rsidRDefault="00C92F2E" w:rsidP="00C6273B">
      <w:pPr>
        <w:spacing w:after="120" w:line="300" w:lineRule="atLeast"/>
        <w:jc w:val="both"/>
        <w:rPr>
          <w:rFonts w:ascii="Tahoma" w:hAnsi="Tahoma" w:cs="Tahoma"/>
          <w:szCs w:val="20"/>
          <w:lang w:val="en-GB"/>
        </w:rPr>
      </w:pPr>
      <w:r w:rsidRPr="00E479D9">
        <w:rPr>
          <w:rFonts w:ascii="Tahoma" w:hAnsi="Tahoma" w:cs="Tahoma"/>
          <w:szCs w:val="20"/>
          <w:lang w:val="en-GB"/>
        </w:rPr>
        <w:t>(i)</w:t>
      </w:r>
      <w:r w:rsidRPr="00E479D9">
        <w:rPr>
          <w:rFonts w:ascii="Tahoma" w:hAnsi="Tahoma" w:cs="Tahoma"/>
          <w:szCs w:val="20"/>
          <w:lang w:val="en-GB"/>
        </w:rPr>
        <w:tab/>
        <w:t xml:space="preserve">Circular economy promotion along the full lifecycle approaches; </w:t>
      </w:r>
    </w:p>
    <w:p w14:paraId="54113087" w14:textId="77777777" w:rsidR="00C92F2E" w:rsidRPr="00E479D9" w:rsidRDefault="00C92F2E" w:rsidP="00C6273B">
      <w:pPr>
        <w:spacing w:after="120" w:line="300" w:lineRule="atLeast"/>
        <w:jc w:val="both"/>
        <w:rPr>
          <w:rFonts w:ascii="Tahoma" w:hAnsi="Tahoma" w:cs="Tahoma"/>
          <w:szCs w:val="20"/>
          <w:lang w:val="en-GB"/>
        </w:rPr>
      </w:pPr>
      <w:r w:rsidRPr="00E479D9">
        <w:rPr>
          <w:rFonts w:ascii="Tahoma" w:hAnsi="Tahoma" w:cs="Tahoma"/>
          <w:szCs w:val="20"/>
          <w:lang w:val="en-GB"/>
        </w:rPr>
        <w:t>(ii)</w:t>
      </w:r>
      <w:r w:rsidRPr="00E479D9">
        <w:rPr>
          <w:rFonts w:ascii="Tahoma" w:hAnsi="Tahoma" w:cs="Tahoma"/>
          <w:szCs w:val="20"/>
          <w:lang w:val="en-GB"/>
        </w:rPr>
        <w:tab/>
        <w:t xml:space="preserve">Pollution reduction with a focus on water, as well as water management; </w:t>
      </w:r>
    </w:p>
    <w:p w14:paraId="327F7E67" w14:textId="77777777" w:rsidR="00C92F2E" w:rsidRPr="00E479D9" w:rsidRDefault="00C92F2E" w:rsidP="00C6273B">
      <w:pPr>
        <w:spacing w:after="120" w:line="300" w:lineRule="atLeast"/>
        <w:ind w:left="708" w:hanging="708"/>
        <w:jc w:val="both"/>
        <w:rPr>
          <w:rFonts w:ascii="Tahoma" w:hAnsi="Tahoma" w:cs="Tahoma"/>
          <w:szCs w:val="20"/>
          <w:lang w:val="en-GB"/>
        </w:rPr>
      </w:pPr>
      <w:r w:rsidRPr="00E479D9">
        <w:rPr>
          <w:rFonts w:ascii="Tahoma" w:hAnsi="Tahoma" w:cs="Tahoma"/>
          <w:szCs w:val="20"/>
          <w:lang w:val="en-GB"/>
        </w:rPr>
        <w:t>(iii)</w:t>
      </w:r>
      <w:r w:rsidRPr="00E479D9">
        <w:rPr>
          <w:rFonts w:ascii="Tahoma" w:hAnsi="Tahoma" w:cs="Tahoma"/>
          <w:szCs w:val="20"/>
          <w:lang w:val="en-GB"/>
        </w:rPr>
        <w:tab/>
        <w:t xml:space="preserve">Legislative alignment with the European Green Deal, including, where relevant, with Chapter 27 of the EU acquis and facilitation of the accession process; </w:t>
      </w:r>
    </w:p>
    <w:p w14:paraId="6020FEFF" w14:textId="77777777" w:rsidR="00C92F2E" w:rsidRPr="00E479D9" w:rsidRDefault="00C92F2E" w:rsidP="00C6273B">
      <w:pPr>
        <w:spacing w:after="120" w:line="300" w:lineRule="atLeast"/>
        <w:ind w:left="708" w:hanging="708"/>
        <w:jc w:val="both"/>
        <w:rPr>
          <w:rFonts w:ascii="Tahoma" w:hAnsi="Tahoma" w:cs="Tahoma"/>
          <w:szCs w:val="20"/>
          <w:lang w:val="en-GB"/>
        </w:rPr>
      </w:pPr>
      <w:r w:rsidRPr="00E479D9">
        <w:rPr>
          <w:rFonts w:ascii="Tahoma" w:hAnsi="Tahoma" w:cs="Tahoma"/>
          <w:szCs w:val="20"/>
          <w:lang w:val="en-GB"/>
        </w:rPr>
        <w:t>(iv)</w:t>
      </w:r>
      <w:r w:rsidRPr="00E479D9">
        <w:rPr>
          <w:rFonts w:ascii="Tahoma" w:hAnsi="Tahoma" w:cs="Tahoma"/>
          <w:szCs w:val="20"/>
          <w:lang w:val="en-GB"/>
        </w:rPr>
        <w:tab/>
        <w:t xml:space="preserve">Co-operation and data exchange with European Environment Agency (EAA) and European Environment and Observation Network (Eionet); </w:t>
      </w:r>
    </w:p>
    <w:p w14:paraId="6CE364B6" w14:textId="77777777" w:rsidR="00C92F2E" w:rsidRDefault="00C92F2E" w:rsidP="00C6273B">
      <w:pPr>
        <w:spacing w:after="120" w:line="300" w:lineRule="atLeast"/>
        <w:ind w:left="708" w:hanging="708"/>
        <w:jc w:val="both"/>
        <w:rPr>
          <w:rFonts w:ascii="Tahoma" w:hAnsi="Tahoma" w:cs="Tahoma"/>
          <w:szCs w:val="20"/>
          <w:lang w:val="en-GB"/>
        </w:rPr>
      </w:pPr>
      <w:r w:rsidRPr="00E479D9">
        <w:rPr>
          <w:rFonts w:ascii="Tahoma" w:hAnsi="Tahoma" w:cs="Tahoma"/>
          <w:szCs w:val="20"/>
          <w:lang w:val="en-GB"/>
        </w:rPr>
        <w:t>(v)</w:t>
      </w:r>
      <w:r w:rsidRPr="00E479D9">
        <w:rPr>
          <w:rFonts w:ascii="Tahoma" w:hAnsi="Tahoma" w:cs="Tahoma"/>
          <w:szCs w:val="20"/>
          <w:lang w:val="en-GB"/>
        </w:rPr>
        <w:tab/>
        <w:t>UNECE Water Convention (</w:t>
      </w:r>
      <w:r w:rsidRPr="00E479D9">
        <w:rPr>
          <w:rFonts w:ascii="Tahoma" w:hAnsi="Tahoma" w:cs="Tahoma"/>
          <w:color w:val="333333"/>
          <w:sz w:val="21"/>
          <w:szCs w:val="21"/>
          <w:shd w:val="clear" w:color="auto" w:fill="FFFFFF"/>
          <w:lang w:val="en-US"/>
        </w:rPr>
        <w:t xml:space="preserve">Convention on the Protection and Use of Transboundary Watercourses and International Lakes), </w:t>
      </w:r>
      <w:r w:rsidRPr="00E479D9">
        <w:rPr>
          <w:rFonts w:ascii="Tahoma" w:hAnsi="Tahoma" w:cs="Tahoma"/>
          <w:szCs w:val="20"/>
          <w:lang w:val="en-GB"/>
        </w:rPr>
        <w:t>EU Global Gateway Strategy;</w:t>
      </w:r>
    </w:p>
    <w:p w14:paraId="2AC6DFFF" w14:textId="77777777" w:rsidR="007F6526" w:rsidRDefault="007F6526" w:rsidP="00C6273B">
      <w:pPr>
        <w:spacing w:after="120" w:line="300" w:lineRule="atLeast"/>
        <w:ind w:left="10" w:right="55"/>
        <w:rPr>
          <w:rFonts w:ascii="Tahoma" w:hAnsi="Tahoma" w:cs="Tahoma"/>
          <w:b/>
          <w:bCs/>
          <w:sz w:val="21"/>
          <w:szCs w:val="21"/>
          <w:lang w:val="en-US"/>
        </w:rPr>
      </w:pPr>
    </w:p>
    <w:p w14:paraId="545A7E12" w14:textId="77777777" w:rsidR="00492058" w:rsidRDefault="00492058">
      <w:pPr>
        <w:suppressAutoHyphens w:val="0"/>
        <w:spacing w:line="240" w:lineRule="auto"/>
        <w:rPr>
          <w:rFonts w:ascii="Tahoma" w:hAnsi="Tahoma" w:cs="Tahoma"/>
          <w:b/>
          <w:bCs/>
          <w:sz w:val="21"/>
          <w:szCs w:val="21"/>
          <w:lang w:val="en-US"/>
        </w:rPr>
      </w:pPr>
      <w:r>
        <w:rPr>
          <w:rFonts w:ascii="Tahoma" w:hAnsi="Tahoma" w:cs="Tahoma"/>
          <w:b/>
          <w:bCs/>
          <w:sz w:val="21"/>
          <w:szCs w:val="21"/>
          <w:lang w:val="en-US"/>
        </w:rPr>
        <w:br w:type="page"/>
      </w:r>
    </w:p>
    <w:p w14:paraId="1BA63961" w14:textId="0DA0293B" w:rsidR="008A56BD" w:rsidRPr="008A56BD" w:rsidRDefault="008A56BD" w:rsidP="00C6273B">
      <w:pPr>
        <w:spacing w:after="120" w:line="300" w:lineRule="atLeast"/>
        <w:ind w:left="10" w:right="55"/>
        <w:rPr>
          <w:rFonts w:ascii="Tahoma" w:hAnsi="Tahoma" w:cs="Tahoma"/>
          <w:b/>
          <w:bCs/>
          <w:sz w:val="21"/>
          <w:szCs w:val="21"/>
          <w:lang w:val="en-US"/>
        </w:rPr>
      </w:pPr>
      <w:r w:rsidRPr="008A56BD">
        <w:rPr>
          <w:rFonts w:ascii="Tahoma" w:hAnsi="Tahoma" w:cs="Tahoma"/>
          <w:b/>
          <w:bCs/>
          <w:sz w:val="21"/>
          <w:szCs w:val="21"/>
          <w:lang w:val="en-US"/>
        </w:rPr>
        <w:t xml:space="preserve">The focus of these ToRs is on the support under Component 3.  </w:t>
      </w:r>
    </w:p>
    <w:p w14:paraId="52F3F4E6" w14:textId="77777777" w:rsidR="008A56BD" w:rsidRPr="008A56BD" w:rsidRDefault="008A56BD" w:rsidP="00C6273B">
      <w:pPr>
        <w:spacing w:after="120" w:line="300" w:lineRule="atLeast"/>
        <w:ind w:left="10" w:right="55"/>
        <w:rPr>
          <w:rFonts w:ascii="Tahoma" w:hAnsi="Tahoma" w:cs="Tahoma"/>
          <w:sz w:val="21"/>
          <w:szCs w:val="21"/>
          <w:lang w:val="en-US"/>
        </w:rPr>
      </w:pPr>
      <w:r w:rsidRPr="008A56BD">
        <w:rPr>
          <w:rFonts w:ascii="Tahoma" w:hAnsi="Tahoma" w:cs="Tahoma"/>
          <w:b/>
          <w:sz w:val="21"/>
          <w:szCs w:val="21"/>
          <w:lang w:val="en-US"/>
        </w:rPr>
        <w:lastRenderedPageBreak/>
        <w:t xml:space="preserve">Component 3 of the EU4GRE </w:t>
      </w:r>
      <w:r w:rsidRPr="008A56BD">
        <w:rPr>
          <w:rFonts w:ascii="Tahoma" w:hAnsi="Tahoma" w:cs="Tahoma"/>
          <w:sz w:val="21"/>
          <w:szCs w:val="21"/>
          <w:lang w:val="en-US"/>
        </w:rPr>
        <w:t xml:space="preserve">Programme supports the Republic of Moldova in the approximation, implementation, and enforcement of EU environmental legislation under Chapter 27 of the EU acquis, in line with the objectives of the European Green Deal. </w:t>
      </w:r>
    </w:p>
    <w:p w14:paraId="7406F5A7" w14:textId="77777777" w:rsidR="008A56BD" w:rsidRPr="008A56BD" w:rsidRDefault="008A56BD" w:rsidP="00C6273B">
      <w:pPr>
        <w:spacing w:after="120" w:line="300" w:lineRule="atLeast"/>
        <w:ind w:left="10" w:right="55"/>
        <w:rPr>
          <w:rFonts w:ascii="Tahoma" w:hAnsi="Tahoma" w:cs="Tahoma"/>
          <w:sz w:val="21"/>
          <w:szCs w:val="21"/>
          <w:lang w:val="en-US"/>
        </w:rPr>
      </w:pPr>
      <w:r w:rsidRPr="008A56BD">
        <w:rPr>
          <w:rFonts w:ascii="Tahoma" w:hAnsi="Tahoma" w:cs="Tahoma"/>
          <w:sz w:val="21"/>
          <w:szCs w:val="21"/>
          <w:lang w:val="en-US"/>
        </w:rPr>
        <w:t xml:space="preserve">The Component focuses on strengthening </w:t>
      </w:r>
      <w:r w:rsidRPr="008A56BD">
        <w:rPr>
          <w:rFonts w:ascii="Tahoma" w:hAnsi="Tahoma" w:cs="Tahoma"/>
          <w:b/>
          <w:sz w:val="21"/>
          <w:szCs w:val="21"/>
          <w:lang w:val="en-US"/>
        </w:rPr>
        <w:t>legal, institutional, and technical capacities</w:t>
      </w:r>
      <w:r w:rsidRPr="008A56BD">
        <w:rPr>
          <w:rFonts w:ascii="Tahoma" w:hAnsi="Tahoma" w:cs="Tahoma"/>
          <w:sz w:val="21"/>
          <w:szCs w:val="21"/>
          <w:lang w:val="en-US"/>
        </w:rPr>
        <w:t xml:space="preserve"> of national authorities through </w:t>
      </w:r>
      <w:r w:rsidRPr="008A56BD">
        <w:rPr>
          <w:rFonts w:ascii="Tahoma" w:hAnsi="Tahoma" w:cs="Tahoma"/>
          <w:b/>
          <w:sz w:val="21"/>
          <w:szCs w:val="21"/>
          <w:lang w:val="en-US"/>
        </w:rPr>
        <w:t>targeted, country-specific support</w:t>
      </w:r>
      <w:r w:rsidRPr="008A56BD">
        <w:rPr>
          <w:rFonts w:ascii="Tahoma" w:hAnsi="Tahoma" w:cs="Tahoma"/>
          <w:sz w:val="21"/>
          <w:szCs w:val="21"/>
          <w:lang w:val="en-US"/>
        </w:rPr>
        <w:t xml:space="preserve">, developed in close cooperation with beneficiary institutions. </w:t>
      </w:r>
    </w:p>
    <w:p w14:paraId="4A0B04F3" w14:textId="77777777" w:rsidR="008A56BD" w:rsidRPr="008A56BD" w:rsidRDefault="008A56BD" w:rsidP="00C6273B">
      <w:pPr>
        <w:spacing w:after="120" w:line="300" w:lineRule="atLeast"/>
        <w:ind w:left="15"/>
        <w:rPr>
          <w:rFonts w:ascii="Tahoma" w:hAnsi="Tahoma" w:cs="Tahoma"/>
          <w:sz w:val="21"/>
          <w:szCs w:val="21"/>
          <w:lang w:val="en-US"/>
        </w:rPr>
      </w:pPr>
      <w:r w:rsidRPr="008A56BD">
        <w:rPr>
          <w:rFonts w:ascii="Tahoma" w:hAnsi="Tahoma" w:cs="Tahoma"/>
          <w:sz w:val="21"/>
          <w:szCs w:val="21"/>
          <w:lang w:val="en-US"/>
        </w:rPr>
        <w:t xml:space="preserve"> </w:t>
      </w:r>
    </w:p>
    <w:p w14:paraId="23C9ACBB" w14:textId="77777777" w:rsidR="008A56BD" w:rsidRPr="008A56BD" w:rsidRDefault="008A56BD" w:rsidP="00C6273B">
      <w:pPr>
        <w:spacing w:after="120" w:line="300" w:lineRule="atLeast"/>
        <w:ind w:left="10" w:right="55"/>
        <w:rPr>
          <w:rFonts w:ascii="Tahoma" w:hAnsi="Tahoma" w:cs="Tahoma"/>
          <w:sz w:val="21"/>
          <w:szCs w:val="21"/>
        </w:rPr>
      </w:pPr>
      <w:r w:rsidRPr="008A56BD">
        <w:rPr>
          <w:rFonts w:ascii="Tahoma" w:hAnsi="Tahoma" w:cs="Tahoma"/>
          <w:sz w:val="21"/>
          <w:szCs w:val="21"/>
        </w:rPr>
        <w:t xml:space="preserve">Support under Component 3 includes: </w:t>
      </w:r>
    </w:p>
    <w:p w14:paraId="0AF43C3B" w14:textId="77777777" w:rsidR="008A56BD" w:rsidRPr="008A56BD" w:rsidRDefault="008A56BD" w:rsidP="00342FD2">
      <w:pPr>
        <w:numPr>
          <w:ilvl w:val="0"/>
          <w:numId w:val="40"/>
        </w:numPr>
        <w:suppressAutoHyphens w:val="0"/>
        <w:spacing w:after="120" w:line="300" w:lineRule="atLeast"/>
        <w:ind w:right="55" w:hanging="283"/>
        <w:jc w:val="both"/>
        <w:rPr>
          <w:rFonts w:ascii="Tahoma" w:hAnsi="Tahoma" w:cs="Tahoma"/>
          <w:sz w:val="21"/>
          <w:szCs w:val="21"/>
          <w:lang w:val="en-US"/>
        </w:rPr>
      </w:pPr>
      <w:r w:rsidRPr="008A56BD">
        <w:rPr>
          <w:rFonts w:ascii="Tahoma" w:hAnsi="Tahoma" w:cs="Tahoma"/>
          <w:b/>
          <w:sz w:val="21"/>
          <w:szCs w:val="21"/>
          <w:lang w:val="en-US"/>
        </w:rPr>
        <w:t>Legal gap analysis and legislative drafting</w:t>
      </w:r>
      <w:r w:rsidRPr="008A56BD">
        <w:rPr>
          <w:rFonts w:ascii="Tahoma" w:hAnsi="Tahoma" w:cs="Tahoma"/>
          <w:sz w:val="21"/>
          <w:szCs w:val="21"/>
          <w:lang w:val="en-US"/>
        </w:rPr>
        <w:t xml:space="preserve"> to align national legislation with EU environmental acquis. </w:t>
      </w:r>
    </w:p>
    <w:p w14:paraId="56B7630C" w14:textId="77777777" w:rsidR="008A56BD" w:rsidRPr="008A56BD" w:rsidRDefault="008A56BD" w:rsidP="00342FD2">
      <w:pPr>
        <w:numPr>
          <w:ilvl w:val="0"/>
          <w:numId w:val="40"/>
        </w:numPr>
        <w:suppressAutoHyphens w:val="0"/>
        <w:spacing w:after="120" w:line="300" w:lineRule="atLeast"/>
        <w:ind w:right="55" w:hanging="283"/>
        <w:jc w:val="both"/>
        <w:rPr>
          <w:rFonts w:ascii="Tahoma" w:hAnsi="Tahoma" w:cs="Tahoma"/>
          <w:sz w:val="21"/>
          <w:szCs w:val="21"/>
          <w:lang w:val="en-US"/>
        </w:rPr>
      </w:pPr>
      <w:r w:rsidRPr="008A56BD">
        <w:rPr>
          <w:rFonts w:ascii="Tahoma" w:hAnsi="Tahoma" w:cs="Tahoma"/>
          <w:b/>
          <w:sz w:val="21"/>
          <w:szCs w:val="21"/>
          <w:lang w:val="en-US"/>
        </w:rPr>
        <w:t>Feasibility studies and system design</w:t>
      </w:r>
      <w:r w:rsidRPr="008A56BD">
        <w:rPr>
          <w:rFonts w:ascii="Tahoma" w:hAnsi="Tahoma" w:cs="Tahoma"/>
          <w:sz w:val="21"/>
          <w:szCs w:val="21"/>
          <w:lang w:val="en-US"/>
        </w:rPr>
        <w:t xml:space="preserve"> for effective implementation, enforcement, and compliance mechanisms. </w:t>
      </w:r>
    </w:p>
    <w:p w14:paraId="545FA55D" w14:textId="77777777" w:rsidR="008A56BD" w:rsidRPr="008A56BD" w:rsidRDefault="008A56BD" w:rsidP="00342FD2">
      <w:pPr>
        <w:numPr>
          <w:ilvl w:val="0"/>
          <w:numId w:val="40"/>
        </w:numPr>
        <w:suppressAutoHyphens w:val="0"/>
        <w:spacing w:after="120" w:line="300" w:lineRule="atLeast"/>
        <w:ind w:right="55" w:hanging="283"/>
        <w:jc w:val="both"/>
        <w:rPr>
          <w:rFonts w:ascii="Tahoma" w:hAnsi="Tahoma" w:cs="Tahoma"/>
          <w:sz w:val="21"/>
          <w:szCs w:val="21"/>
          <w:lang w:val="en-US"/>
        </w:rPr>
      </w:pPr>
      <w:r w:rsidRPr="008A56BD">
        <w:rPr>
          <w:rFonts w:ascii="Tahoma" w:hAnsi="Tahoma" w:cs="Tahoma"/>
          <w:sz w:val="21"/>
          <w:szCs w:val="21"/>
          <w:lang w:val="en-US"/>
        </w:rPr>
        <w:t xml:space="preserve">Development of </w:t>
      </w:r>
      <w:r w:rsidRPr="008A56BD">
        <w:rPr>
          <w:rFonts w:ascii="Tahoma" w:hAnsi="Tahoma" w:cs="Tahoma"/>
          <w:b/>
          <w:sz w:val="21"/>
          <w:szCs w:val="21"/>
          <w:lang w:val="en-US"/>
        </w:rPr>
        <w:t>practical tools, guidelines, and methodologies</w:t>
      </w:r>
      <w:r w:rsidRPr="008A56BD">
        <w:rPr>
          <w:rFonts w:ascii="Tahoma" w:hAnsi="Tahoma" w:cs="Tahoma"/>
          <w:sz w:val="21"/>
          <w:szCs w:val="21"/>
          <w:lang w:val="en-US"/>
        </w:rPr>
        <w:t xml:space="preserve"> for competent authorities. </w:t>
      </w:r>
    </w:p>
    <w:p w14:paraId="7457D11A" w14:textId="77777777" w:rsidR="008A56BD" w:rsidRPr="008A56BD" w:rsidRDefault="008A56BD" w:rsidP="00342FD2">
      <w:pPr>
        <w:numPr>
          <w:ilvl w:val="0"/>
          <w:numId w:val="40"/>
        </w:numPr>
        <w:suppressAutoHyphens w:val="0"/>
        <w:spacing w:after="120" w:line="300" w:lineRule="atLeast"/>
        <w:ind w:right="55" w:hanging="283"/>
        <w:jc w:val="both"/>
        <w:rPr>
          <w:rFonts w:ascii="Tahoma" w:hAnsi="Tahoma" w:cs="Tahoma"/>
          <w:sz w:val="21"/>
          <w:szCs w:val="21"/>
          <w:lang w:val="en-US"/>
        </w:rPr>
      </w:pPr>
      <w:r w:rsidRPr="008A56BD">
        <w:rPr>
          <w:rFonts w:ascii="Tahoma" w:hAnsi="Tahoma" w:cs="Tahoma"/>
          <w:b/>
          <w:sz w:val="21"/>
          <w:szCs w:val="21"/>
          <w:lang w:val="en-US"/>
        </w:rPr>
        <w:t>Capacity building and knowledge transfer</w:t>
      </w:r>
      <w:r w:rsidRPr="008A56BD">
        <w:rPr>
          <w:rFonts w:ascii="Tahoma" w:hAnsi="Tahoma" w:cs="Tahoma"/>
          <w:sz w:val="21"/>
          <w:szCs w:val="21"/>
          <w:lang w:val="en-US"/>
        </w:rPr>
        <w:t xml:space="preserve"> for governmental officials on Chapter 27 requirements, EU implementation practice, and the European Green Deal </w:t>
      </w:r>
    </w:p>
    <w:p w14:paraId="67FDB6FF" w14:textId="77777777" w:rsidR="008A56BD" w:rsidRPr="008A56BD" w:rsidRDefault="008A56BD" w:rsidP="00342FD2">
      <w:pPr>
        <w:numPr>
          <w:ilvl w:val="0"/>
          <w:numId w:val="40"/>
        </w:numPr>
        <w:suppressAutoHyphens w:val="0"/>
        <w:spacing w:after="120" w:line="300" w:lineRule="atLeast"/>
        <w:ind w:right="55" w:hanging="283"/>
        <w:jc w:val="both"/>
        <w:rPr>
          <w:rFonts w:ascii="Tahoma" w:hAnsi="Tahoma" w:cs="Tahoma"/>
          <w:sz w:val="21"/>
          <w:szCs w:val="21"/>
          <w:lang w:val="en-US"/>
        </w:rPr>
      </w:pPr>
      <w:r w:rsidRPr="008A56BD">
        <w:rPr>
          <w:rFonts w:ascii="Tahoma" w:hAnsi="Tahoma" w:cs="Tahoma"/>
          <w:sz w:val="21"/>
          <w:szCs w:val="21"/>
          <w:lang w:val="en-US"/>
        </w:rPr>
        <w:t xml:space="preserve">Given the breadth and technical complexity of Chapter 27 and the evolving, demand-driven nature of country requests, Component 3 requires </w:t>
      </w:r>
      <w:r w:rsidRPr="008A56BD">
        <w:rPr>
          <w:rFonts w:ascii="Tahoma" w:hAnsi="Tahoma" w:cs="Tahoma"/>
          <w:b/>
          <w:sz w:val="21"/>
          <w:szCs w:val="21"/>
          <w:lang w:val="en-US"/>
        </w:rPr>
        <w:t>flexible access to specialised external and UBA or UBA-partner expertise</w:t>
      </w:r>
      <w:r w:rsidRPr="008A56BD">
        <w:rPr>
          <w:rFonts w:ascii="Tahoma" w:hAnsi="Tahoma" w:cs="Tahoma"/>
          <w:sz w:val="21"/>
          <w:szCs w:val="21"/>
          <w:lang w:val="en-US"/>
        </w:rPr>
        <w:t xml:space="preserve"> across multiple environmental sectors. </w:t>
      </w:r>
    </w:p>
    <w:p w14:paraId="4B489D26" w14:textId="77777777" w:rsidR="00492058" w:rsidRDefault="00492058" w:rsidP="00C6273B">
      <w:pPr>
        <w:spacing w:after="120" w:line="300" w:lineRule="atLeast"/>
        <w:ind w:left="10" w:right="55"/>
        <w:rPr>
          <w:rFonts w:ascii="Tahoma" w:hAnsi="Tahoma" w:cs="Tahoma"/>
          <w:sz w:val="21"/>
          <w:szCs w:val="21"/>
          <w:lang w:val="en-US"/>
        </w:rPr>
      </w:pPr>
    </w:p>
    <w:p w14:paraId="0B624BDA" w14:textId="2EA356E0" w:rsidR="008A56BD" w:rsidRDefault="008A56BD" w:rsidP="00C6273B">
      <w:pPr>
        <w:spacing w:after="120" w:line="300" w:lineRule="atLeast"/>
        <w:ind w:left="10" w:right="55"/>
        <w:rPr>
          <w:rFonts w:ascii="Tahoma" w:hAnsi="Tahoma" w:cs="Tahoma"/>
          <w:sz w:val="21"/>
          <w:szCs w:val="21"/>
          <w:lang w:val="en-US"/>
        </w:rPr>
      </w:pPr>
      <w:r w:rsidRPr="008A56BD">
        <w:rPr>
          <w:rFonts w:ascii="Tahoma" w:hAnsi="Tahoma" w:cs="Tahoma"/>
          <w:sz w:val="21"/>
          <w:szCs w:val="21"/>
          <w:lang w:val="en-US"/>
        </w:rPr>
        <w:t xml:space="preserve">Therefore, EU4GRE will engage a Moldovan national expert to ensure timely, high-quality, and EU-compliant delivery of support to the Ministry of Environment in the alignment of national legislation with the EU-acquis. </w:t>
      </w:r>
    </w:p>
    <w:p w14:paraId="55049D4C" w14:textId="77777777" w:rsidR="008A56BD" w:rsidRPr="008A56BD" w:rsidRDefault="008A56BD" w:rsidP="00C6273B">
      <w:pPr>
        <w:spacing w:after="120" w:line="300" w:lineRule="atLeast"/>
        <w:ind w:left="10" w:right="55"/>
        <w:rPr>
          <w:rFonts w:ascii="Tahoma" w:hAnsi="Tahoma" w:cs="Tahoma"/>
          <w:b/>
          <w:bCs/>
          <w:sz w:val="21"/>
          <w:szCs w:val="21"/>
          <w:lang w:val="en-US"/>
        </w:rPr>
      </w:pPr>
      <w:r w:rsidRPr="008A56BD">
        <w:rPr>
          <w:rFonts w:ascii="Tahoma" w:hAnsi="Tahoma" w:cs="Tahoma"/>
          <w:b/>
          <w:bCs/>
          <w:sz w:val="21"/>
          <w:szCs w:val="21"/>
          <w:lang w:val="en-US"/>
        </w:rPr>
        <w:t xml:space="preserve">The Moldovan national expert is expected to: </w:t>
      </w:r>
    </w:p>
    <w:p w14:paraId="2D1341CE" w14:textId="77777777" w:rsidR="008A56BD" w:rsidRPr="008A56BD" w:rsidRDefault="008A56BD" w:rsidP="00C6273B">
      <w:pPr>
        <w:pStyle w:val="Listenabsatz"/>
        <w:numPr>
          <w:ilvl w:val="0"/>
          <w:numId w:val="30"/>
        </w:numPr>
        <w:suppressAutoHyphens w:val="0"/>
        <w:spacing w:after="120" w:line="300" w:lineRule="atLeast"/>
        <w:ind w:right="55"/>
        <w:contextualSpacing w:val="0"/>
        <w:jc w:val="both"/>
        <w:rPr>
          <w:rFonts w:ascii="Tahoma" w:hAnsi="Tahoma" w:cs="Tahoma"/>
          <w:sz w:val="21"/>
          <w:szCs w:val="21"/>
        </w:rPr>
      </w:pPr>
      <w:r w:rsidRPr="008A56BD">
        <w:rPr>
          <w:rFonts w:ascii="Tahoma" w:hAnsi="Tahoma" w:cs="Tahoma"/>
          <w:sz w:val="21"/>
          <w:szCs w:val="21"/>
        </w:rPr>
        <w:t>substantially support the Ministry of Environment in those fields of the EU environmental acquis that are related to the EU4GRE programme;</w:t>
      </w:r>
    </w:p>
    <w:p w14:paraId="56D04377" w14:textId="77777777" w:rsidR="008A56BD" w:rsidRPr="008A56BD" w:rsidRDefault="008A56BD" w:rsidP="00C6273B">
      <w:pPr>
        <w:pStyle w:val="Listenabsatz"/>
        <w:numPr>
          <w:ilvl w:val="0"/>
          <w:numId w:val="30"/>
        </w:numPr>
        <w:suppressAutoHyphens w:val="0"/>
        <w:spacing w:after="120" w:line="300" w:lineRule="atLeast"/>
        <w:ind w:right="55"/>
        <w:contextualSpacing w:val="0"/>
        <w:jc w:val="both"/>
        <w:rPr>
          <w:rFonts w:ascii="Tahoma" w:hAnsi="Tahoma" w:cs="Tahoma"/>
          <w:sz w:val="21"/>
          <w:szCs w:val="21"/>
        </w:rPr>
      </w:pPr>
      <w:r w:rsidRPr="008A56BD">
        <w:rPr>
          <w:rFonts w:ascii="Tahoma" w:hAnsi="Tahoma" w:cs="Tahoma"/>
          <w:sz w:val="21"/>
          <w:szCs w:val="21"/>
        </w:rPr>
        <w:t xml:space="preserve">liaise with the Ministry of Environment and EU4GRE to facilitate and expedite any requests for support from the Ministry of Environment related to Chapter 3 of EU4GRE. </w:t>
      </w:r>
    </w:p>
    <w:p w14:paraId="3AA2A843" w14:textId="2F0167B2" w:rsidR="007D7D79" w:rsidRPr="0081731F" w:rsidRDefault="007D7D79" w:rsidP="00C6273B">
      <w:pPr>
        <w:pStyle w:val="berschrift1"/>
        <w:suppressAutoHyphens w:val="0"/>
        <w:spacing w:before="360" w:after="120" w:line="300" w:lineRule="atLeast"/>
        <w:ind w:left="431" w:hanging="431"/>
        <w:jc w:val="left"/>
        <w:rPr>
          <w:rFonts w:ascii="Bahnschrift SemiBold" w:eastAsia="SimSun" w:hAnsi="Bahnschrift SemiBold" w:cs="Times New Roman"/>
          <w:b/>
          <w:bCs/>
          <w:caps w:val="0"/>
          <w:color w:val="1D3D8F"/>
          <w:kern w:val="28"/>
          <w:sz w:val="28"/>
          <w:szCs w:val="28"/>
          <w:lang w:val="en-GB" w:eastAsia="en-US"/>
        </w:rPr>
      </w:pPr>
      <w:r w:rsidRPr="0081731F">
        <w:rPr>
          <w:rFonts w:ascii="Bahnschrift SemiBold" w:eastAsia="SimSun" w:hAnsi="Bahnschrift SemiBold" w:cs="Times New Roman"/>
          <w:b/>
          <w:bCs/>
          <w:caps w:val="0"/>
          <w:color w:val="1D3D8F"/>
          <w:kern w:val="28"/>
          <w:sz w:val="28"/>
          <w:szCs w:val="28"/>
          <w:lang w:val="en-GB" w:eastAsia="en-US"/>
        </w:rPr>
        <w:t xml:space="preserve">9. </w:t>
      </w:r>
      <w:r w:rsidR="00C00A29" w:rsidRPr="0081731F">
        <w:rPr>
          <w:rFonts w:ascii="Bahnschrift SemiBold" w:eastAsia="SimSun" w:hAnsi="Bahnschrift SemiBold" w:cs="Times New Roman"/>
          <w:b/>
          <w:bCs/>
          <w:caps w:val="0"/>
          <w:color w:val="1D3D8F"/>
          <w:kern w:val="28"/>
          <w:sz w:val="28"/>
          <w:szCs w:val="28"/>
          <w:lang w:val="en-GB" w:eastAsia="en-US"/>
        </w:rPr>
        <w:t xml:space="preserve">Scope of </w:t>
      </w:r>
      <w:r w:rsidR="00F15360" w:rsidRPr="0081731F">
        <w:rPr>
          <w:rFonts w:ascii="Bahnschrift SemiBold" w:eastAsia="SimSun" w:hAnsi="Bahnschrift SemiBold" w:cs="Times New Roman"/>
          <w:b/>
          <w:bCs/>
          <w:caps w:val="0"/>
          <w:color w:val="1D3D8F"/>
          <w:kern w:val="28"/>
          <w:sz w:val="28"/>
          <w:szCs w:val="28"/>
          <w:lang w:val="en-GB" w:eastAsia="en-US"/>
        </w:rPr>
        <w:t>Services</w:t>
      </w:r>
      <w:r w:rsidR="00C00A29" w:rsidRPr="0081731F">
        <w:rPr>
          <w:rFonts w:ascii="Bahnschrift SemiBold" w:eastAsia="SimSun" w:hAnsi="Bahnschrift SemiBold" w:cs="Times New Roman"/>
          <w:b/>
          <w:bCs/>
          <w:caps w:val="0"/>
          <w:color w:val="1D3D8F"/>
          <w:kern w:val="28"/>
          <w:sz w:val="28"/>
          <w:szCs w:val="28"/>
          <w:lang w:val="en-GB" w:eastAsia="en-US"/>
        </w:rPr>
        <w:t xml:space="preserve"> and deliverables</w:t>
      </w:r>
    </w:p>
    <w:p w14:paraId="44629359" w14:textId="2BC77024" w:rsidR="00F32E31" w:rsidRPr="003A0553" w:rsidRDefault="00955467" w:rsidP="00C6273B">
      <w:pPr>
        <w:pStyle w:val="Texte"/>
        <w:spacing w:before="240" w:line="300" w:lineRule="atLeast"/>
        <w:rPr>
          <w:rFonts w:ascii="Bahnschrift SemiBold" w:hAnsi="Bahnschrift SemiBold"/>
          <w:b/>
          <w:bCs/>
          <w:color w:val="41A552"/>
          <w:sz w:val="26"/>
          <w:szCs w:val="26"/>
          <w:lang w:val="pt-BR"/>
        </w:rPr>
      </w:pPr>
      <w:r>
        <w:rPr>
          <w:rFonts w:ascii="Bahnschrift SemiBold" w:hAnsi="Bahnschrift SemiBold"/>
          <w:b/>
          <w:bCs/>
          <w:color w:val="41A552"/>
          <w:sz w:val="26"/>
          <w:szCs w:val="26"/>
          <w:lang w:val="pt-BR"/>
        </w:rPr>
        <w:t>9</w:t>
      </w:r>
      <w:r w:rsidR="00F32E31" w:rsidRPr="003A0553">
        <w:rPr>
          <w:rFonts w:ascii="Bahnschrift SemiBold" w:hAnsi="Bahnschrift SemiBold"/>
          <w:b/>
          <w:bCs/>
          <w:color w:val="41A552"/>
          <w:sz w:val="26"/>
          <w:szCs w:val="26"/>
          <w:lang w:val="pt-BR"/>
        </w:rPr>
        <w:t xml:space="preserve">.1 </w:t>
      </w:r>
      <w:r w:rsidR="00F32E31" w:rsidRPr="003A0553">
        <w:rPr>
          <w:rFonts w:ascii="Bahnschrift SemiBold" w:hAnsi="Bahnschrift SemiBold"/>
          <w:b/>
          <w:bCs/>
          <w:color w:val="41A552"/>
          <w:sz w:val="26"/>
          <w:szCs w:val="26"/>
          <w:lang w:val="pt-BR"/>
        </w:rPr>
        <w:tab/>
        <w:t xml:space="preserve">Scope of services  </w:t>
      </w:r>
    </w:p>
    <w:p w14:paraId="14BB9AC5" w14:textId="77777777" w:rsidR="00F32E31" w:rsidRPr="00237183" w:rsidRDefault="00F32E31" w:rsidP="00C6273B">
      <w:pPr>
        <w:spacing w:after="120" w:line="300" w:lineRule="atLeast"/>
        <w:ind w:left="10" w:right="55"/>
        <w:rPr>
          <w:rFonts w:ascii="Tahoma" w:hAnsi="Tahoma" w:cs="Tahoma"/>
          <w:sz w:val="21"/>
          <w:szCs w:val="21"/>
          <w:lang w:val="en-US"/>
        </w:rPr>
      </w:pPr>
      <w:r w:rsidRPr="00237183">
        <w:rPr>
          <w:rFonts w:ascii="Tahoma" w:hAnsi="Tahoma" w:cs="Tahoma"/>
          <w:sz w:val="21"/>
          <w:szCs w:val="21"/>
          <w:lang w:val="en-US"/>
        </w:rPr>
        <w:t xml:space="preserve">The subject of these Terms of Reference is the contracting of an expert who will provide services to: </w:t>
      </w:r>
    </w:p>
    <w:p w14:paraId="7C2D3E72" w14:textId="77777777" w:rsidR="00F32E31" w:rsidRPr="00237183" w:rsidRDefault="00F32E31" w:rsidP="00C6273B">
      <w:pPr>
        <w:pStyle w:val="Listenabsatz"/>
        <w:numPr>
          <w:ilvl w:val="0"/>
          <w:numId w:val="32"/>
        </w:numPr>
        <w:suppressAutoHyphens w:val="0"/>
        <w:spacing w:after="120" w:line="300" w:lineRule="atLeast"/>
        <w:ind w:right="55"/>
        <w:contextualSpacing w:val="0"/>
        <w:jc w:val="both"/>
        <w:rPr>
          <w:rFonts w:ascii="Tahoma" w:hAnsi="Tahoma" w:cs="Tahoma"/>
          <w:b/>
          <w:bCs/>
          <w:sz w:val="21"/>
          <w:szCs w:val="21"/>
        </w:rPr>
      </w:pPr>
      <w:r w:rsidRPr="00237183">
        <w:rPr>
          <w:rFonts w:ascii="Tahoma" w:hAnsi="Tahoma" w:cs="Tahoma"/>
          <w:b/>
          <w:bCs/>
          <w:sz w:val="21"/>
          <w:szCs w:val="21"/>
        </w:rPr>
        <w:t>facilitate/expedite interaction between the Ministry of Environment (and other governmental bodies where relevant) and EU4GRE experts.</w:t>
      </w:r>
      <w:r w:rsidRPr="00237183">
        <w:rPr>
          <w:rFonts w:ascii="Tahoma" w:hAnsi="Tahoma" w:cs="Tahoma"/>
          <w:b/>
          <w:bCs/>
          <w:color w:val="0D0D0D"/>
          <w:sz w:val="21"/>
          <w:szCs w:val="21"/>
        </w:rPr>
        <w:t xml:space="preserve"> </w:t>
      </w:r>
    </w:p>
    <w:p w14:paraId="6EC1952C" w14:textId="77777777" w:rsidR="00F32E31" w:rsidRPr="00237183" w:rsidRDefault="00F32E31" w:rsidP="00C6273B">
      <w:pPr>
        <w:pStyle w:val="Listenabsatz"/>
        <w:numPr>
          <w:ilvl w:val="0"/>
          <w:numId w:val="32"/>
        </w:numPr>
        <w:suppressAutoHyphens w:val="0"/>
        <w:spacing w:after="120" w:line="300" w:lineRule="atLeast"/>
        <w:ind w:right="55"/>
        <w:contextualSpacing w:val="0"/>
        <w:jc w:val="both"/>
        <w:rPr>
          <w:rFonts w:ascii="Tahoma" w:hAnsi="Tahoma" w:cs="Tahoma"/>
          <w:sz w:val="21"/>
          <w:szCs w:val="21"/>
        </w:rPr>
      </w:pPr>
      <w:r w:rsidRPr="00237183">
        <w:rPr>
          <w:rFonts w:ascii="Tahoma" w:hAnsi="Tahoma" w:cs="Tahoma"/>
          <w:sz w:val="21"/>
          <w:szCs w:val="21"/>
        </w:rPr>
        <w:t xml:space="preserve">and </w:t>
      </w:r>
      <w:r w:rsidRPr="00237183">
        <w:rPr>
          <w:rFonts w:ascii="Tahoma" w:hAnsi="Tahoma" w:cs="Tahoma"/>
          <w:b/>
          <w:bCs/>
          <w:sz w:val="21"/>
          <w:szCs w:val="21"/>
        </w:rPr>
        <w:t>support the Moldovan Ministry of Environment in-country in its efforts towards approximation, implementation, and enforcement of Chapter 27</w:t>
      </w:r>
      <w:r w:rsidRPr="00237183">
        <w:rPr>
          <w:rFonts w:ascii="Tahoma" w:hAnsi="Tahoma" w:cs="Tahoma"/>
          <w:sz w:val="21"/>
          <w:szCs w:val="21"/>
        </w:rPr>
        <w:t xml:space="preserve"> (Environment and Climate Change) of the EU acquis. For this purpose the expert will </w:t>
      </w:r>
      <w:r w:rsidRPr="00237183">
        <w:rPr>
          <w:rFonts w:ascii="Tahoma" w:hAnsi="Tahoma" w:cs="Tahoma"/>
          <w:sz w:val="21"/>
          <w:szCs w:val="21"/>
        </w:rPr>
        <w:lastRenderedPageBreak/>
        <w:t>provide legal, regulatory, and technical expertise related to Chapter 27 of the EU acquis in Moldova</w:t>
      </w:r>
    </w:p>
    <w:p w14:paraId="13849945" w14:textId="77777777" w:rsidR="00F32E31" w:rsidRPr="00237183" w:rsidRDefault="00F32E31" w:rsidP="00C6273B">
      <w:pPr>
        <w:spacing w:after="120" w:line="300" w:lineRule="atLeast"/>
        <w:ind w:left="15"/>
        <w:rPr>
          <w:rFonts w:ascii="Tahoma" w:hAnsi="Tahoma" w:cs="Tahoma"/>
          <w:sz w:val="21"/>
          <w:szCs w:val="21"/>
          <w:lang w:val="en-US"/>
        </w:rPr>
      </w:pPr>
      <w:r w:rsidRPr="00237183">
        <w:rPr>
          <w:rFonts w:ascii="Tahoma" w:hAnsi="Tahoma" w:cs="Tahoma"/>
          <w:sz w:val="21"/>
          <w:szCs w:val="21"/>
          <w:lang w:val="en-US"/>
        </w:rPr>
        <w:t>While the expert will not be co-located at the Ministry of Environment, liaison between the Ministry and EU4GRE, as well as hands-on support in concretizing and implementing requests of the Ministry will be at the core of the expert’s work.</w:t>
      </w:r>
    </w:p>
    <w:p w14:paraId="60F8AF47" w14:textId="77777777" w:rsidR="00F32E31" w:rsidRPr="00237183" w:rsidRDefault="00F32E31" w:rsidP="00C6273B">
      <w:pPr>
        <w:spacing w:after="120" w:line="300" w:lineRule="atLeast"/>
        <w:ind w:left="10" w:right="55"/>
        <w:rPr>
          <w:rFonts w:ascii="Tahoma" w:hAnsi="Tahoma" w:cs="Tahoma"/>
          <w:sz w:val="21"/>
          <w:szCs w:val="21"/>
          <w:lang w:val="en-US"/>
        </w:rPr>
      </w:pPr>
      <w:r w:rsidRPr="00237183">
        <w:rPr>
          <w:rFonts w:ascii="Tahoma" w:hAnsi="Tahoma" w:cs="Tahoma"/>
          <w:sz w:val="21"/>
          <w:szCs w:val="21"/>
          <w:lang w:val="en-US"/>
        </w:rPr>
        <w:t>All activities will be implemented in coordination with the Moldovan Ministry of Environment and the Component 3 Lead/Technical Lead.</w:t>
      </w:r>
      <w:r w:rsidRPr="00237183">
        <w:rPr>
          <w:rFonts w:ascii="Tahoma" w:hAnsi="Tahoma" w:cs="Tahoma"/>
          <w:sz w:val="21"/>
          <w:szCs w:val="21"/>
          <w:shd w:val="clear" w:color="auto" w:fill="FFFFFF"/>
          <w:lang w:val="en-US"/>
        </w:rPr>
        <w:t xml:space="preserve"> The </w:t>
      </w:r>
      <w:r w:rsidRPr="00237183">
        <w:rPr>
          <w:rFonts w:ascii="Tahoma" w:hAnsi="Tahoma" w:cs="Tahoma"/>
          <w:sz w:val="21"/>
          <w:szCs w:val="21"/>
          <w:lang w:val="en-US"/>
        </w:rPr>
        <w:t>performance evaluation shall be based upon the satisfactory submission and validation of deliverables, as confirmed by the Ministry of Environment and the Component 3 Lead.</w:t>
      </w:r>
    </w:p>
    <w:p w14:paraId="3F690E03" w14:textId="77777777" w:rsidR="00F32E31" w:rsidRPr="00237183" w:rsidRDefault="00F32E31" w:rsidP="00C6273B">
      <w:pPr>
        <w:spacing w:after="120" w:line="300" w:lineRule="atLeast"/>
        <w:ind w:left="10" w:right="55"/>
        <w:rPr>
          <w:rFonts w:ascii="Tahoma" w:hAnsi="Tahoma" w:cs="Tahoma"/>
          <w:sz w:val="21"/>
          <w:szCs w:val="21"/>
          <w:lang w:val="en-US"/>
        </w:rPr>
      </w:pPr>
      <w:r w:rsidRPr="00237183">
        <w:rPr>
          <w:rFonts w:ascii="Tahoma" w:hAnsi="Tahoma" w:cs="Tahoma"/>
          <w:sz w:val="21"/>
          <w:szCs w:val="21"/>
          <w:lang w:val="en-US"/>
        </w:rPr>
        <w:t>The service are expected to be carried out over a minimum period of 8 months, with the option for extension to 12 months.</w:t>
      </w:r>
    </w:p>
    <w:p w14:paraId="3C4B4D0D" w14:textId="77777777" w:rsidR="00F32E31" w:rsidRPr="00237183" w:rsidRDefault="00F32E31" w:rsidP="00C6273B">
      <w:pPr>
        <w:spacing w:after="120" w:line="300" w:lineRule="atLeast"/>
        <w:ind w:left="10" w:right="55"/>
        <w:rPr>
          <w:rFonts w:ascii="Tahoma" w:hAnsi="Tahoma" w:cs="Tahoma"/>
          <w:sz w:val="21"/>
          <w:szCs w:val="21"/>
          <w:lang w:val="en-US"/>
        </w:rPr>
      </w:pPr>
      <w:r w:rsidRPr="00237183">
        <w:rPr>
          <w:rFonts w:ascii="Tahoma" w:hAnsi="Tahoma" w:cs="Tahoma"/>
          <w:sz w:val="21"/>
          <w:szCs w:val="21"/>
          <w:lang w:val="en-US"/>
        </w:rPr>
        <w:t xml:space="preserve">Task performed under this contract need to adhere strictly to the provisions of the EU’s “Guidance note on double funding” related to the Reform and Growth Facility for the Republic of Moldova. A copy of the guidance note will be shared with the successful bidder. </w:t>
      </w:r>
    </w:p>
    <w:p w14:paraId="025027AC" w14:textId="1A9E6850" w:rsidR="00F32E31" w:rsidRPr="003A0553" w:rsidRDefault="00955467" w:rsidP="00C6273B">
      <w:pPr>
        <w:pStyle w:val="Texte"/>
        <w:spacing w:before="240" w:line="300" w:lineRule="atLeast"/>
        <w:rPr>
          <w:rFonts w:ascii="Bahnschrift SemiBold" w:hAnsi="Bahnschrift SemiBold"/>
          <w:b/>
          <w:bCs/>
          <w:color w:val="41A552"/>
          <w:sz w:val="26"/>
          <w:szCs w:val="26"/>
          <w:lang w:val="pt-BR"/>
        </w:rPr>
      </w:pPr>
      <w:r>
        <w:rPr>
          <w:rFonts w:ascii="Bahnschrift SemiBold" w:hAnsi="Bahnschrift SemiBold"/>
          <w:b/>
          <w:bCs/>
          <w:color w:val="41A552"/>
          <w:sz w:val="26"/>
          <w:szCs w:val="26"/>
          <w:lang w:val="pt-BR"/>
        </w:rPr>
        <w:t>9</w:t>
      </w:r>
      <w:r w:rsidR="00F32E31" w:rsidRPr="003A0553">
        <w:rPr>
          <w:rFonts w:ascii="Bahnschrift SemiBold" w:hAnsi="Bahnschrift SemiBold"/>
          <w:b/>
          <w:bCs/>
          <w:color w:val="41A552"/>
          <w:sz w:val="26"/>
          <w:szCs w:val="26"/>
          <w:lang w:val="pt-BR"/>
        </w:rPr>
        <w:t xml:space="preserve">.2. </w:t>
      </w:r>
      <w:r w:rsidR="00F32E31" w:rsidRPr="003A0553">
        <w:rPr>
          <w:rFonts w:ascii="Bahnschrift SemiBold" w:hAnsi="Bahnschrift SemiBold"/>
          <w:b/>
          <w:bCs/>
          <w:color w:val="41A552"/>
          <w:sz w:val="26"/>
          <w:szCs w:val="26"/>
          <w:lang w:val="pt-BR"/>
        </w:rPr>
        <w:tab/>
        <w:t xml:space="preserve">Project services </w:t>
      </w:r>
    </w:p>
    <w:p w14:paraId="580E9F0A" w14:textId="77777777" w:rsidR="00F32E31" w:rsidRPr="00237183" w:rsidRDefault="00F32E31" w:rsidP="00C6273B">
      <w:pPr>
        <w:spacing w:after="120" w:line="300" w:lineRule="atLeast"/>
        <w:ind w:left="10" w:right="55"/>
        <w:rPr>
          <w:rFonts w:ascii="Tahoma" w:hAnsi="Tahoma" w:cs="Tahoma"/>
          <w:sz w:val="21"/>
          <w:szCs w:val="21"/>
          <w:lang w:val="en-US"/>
        </w:rPr>
      </w:pPr>
      <w:r w:rsidRPr="00237183">
        <w:rPr>
          <w:rFonts w:ascii="Tahoma" w:hAnsi="Tahoma" w:cs="Tahoma"/>
          <w:sz w:val="21"/>
          <w:szCs w:val="21"/>
          <w:lang w:val="en-US"/>
        </w:rPr>
        <w:t xml:space="preserve">The expert may be requested to perform specific tasks related to liaison and within the framework of Chapter 27 (Environment and Climate Change) approximation, implementation, and compliance in Moldova. </w:t>
      </w:r>
    </w:p>
    <w:p w14:paraId="43F82D42" w14:textId="77777777" w:rsidR="00F32E31" w:rsidRPr="00237183" w:rsidRDefault="00F32E31" w:rsidP="00C6273B">
      <w:pPr>
        <w:spacing w:after="120" w:line="300" w:lineRule="atLeast"/>
        <w:ind w:left="10" w:right="55"/>
        <w:rPr>
          <w:rFonts w:ascii="Tahoma" w:hAnsi="Tahoma" w:cs="Tahoma"/>
          <w:sz w:val="21"/>
          <w:szCs w:val="21"/>
          <w:lang w:val="en-US"/>
        </w:rPr>
      </w:pPr>
      <w:r w:rsidRPr="00237183">
        <w:rPr>
          <w:rFonts w:ascii="Tahoma" w:hAnsi="Tahoma" w:cs="Tahoma"/>
          <w:sz w:val="21"/>
          <w:szCs w:val="21"/>
          <w:lang w:val="en-US"/>
        </w:rPr>
        <w:t xml:space="preserve">The expert will be required to: </w:t>
      </w:r>
    </w:p>
    <w:p w14:paraId="22ED19AA" w14:textId="77777777" w:rsidR="00F32E31" w:rsidRPr="00237183" w:rsidRDefault="00F32E31" w:rsidP="00342FD2">
      <w:pPr>
        <w:numPr>
          <w:ilvl w:val="0"/>
          <w:numId w:val="41"/>
        </w:numPr>
        <w:suppressAutoHyphens w:val="0"/>
        <w:spacing w:after="120" w:line="300" w:lineRule="atLeast"/>
        <w:ind w:right="55" w:hanging="283"/>
        <w:jc w:val="both"/>
        <w:rPr>
          <w:rFonts w:ascii="Tahoma" w:hAnsi="Tahoma" w:cs="Tahoma"/>
          <w:sz w:val="21"/>
          <w:szCs w:val="21"/>
          <w:lang w:val="en-US"/>
        </w:rPr>
      </w:pPr>
      <w:r w:rsidRPr="00237183">
        <w:rPr>
          <w:rFonts w:ascii="Tahoma" w:hAnsi="Tahoma" w:cs="Tahoma"/>
          <w:b/>
          <w:bCs/>
          <w:sz w:val="21"/>
          <w:szCs w:val="21"/>
          <w:lang w:val="en-US"/>
        </w:rPr>
        <w:t>Concretize and clarify requests for support related to Chapter 27 under Component 3 of EU4GRE</w:t>
      </w:r>
      <w:r w:rsidRPr="00237183">
        <w:rPr>
          <w:rFonts w:ascii="Tahoma" w:hAnsi="Tahoma" w:cs="Tahoma"/>
          <w:sz w:val="21"/>
          <w:szCs w:val="21"/>
          <w:lang w:val="en-US"/>
        </w:rPr>
        <w:t xml:space="preserve"> from the Ministry of Environment. This will include inter-alia drafting of workplans, Terms of Reference, technical specifications, etc. This concretization will be conducted in close collaboration with the Ministry of Environment and EU4GRE partners;</w:t>
      </w:r>
    </w:p>
    <w:p w14:paraId="7CFE5CAE" w14:textId="77777777" w:rsidR="00F32E31" w:rsidRPr="00237183" w:rsidRDefault="00F32E31" w:rsidP="00342FD2">
      <w:pPr>
        <w:numPr>
          <w:ilvl w:val="0"/>
          <w:numId w:val="41"/>
        </w:numPr>
        <w:suppressAutoHyphens w:val="0"/>
        <w:spacing w:after="120" w:line="300" w:lineRule="atLeast"/>
        <w:ind w:right="55" w:hanging="283"/>
        <w:jc w:val="both"/>
        <w:rPr>
          <w:rFonts w:ascii="Tahoma" w:hAnsi="Tahoma" w:cs="Tahoma"/>
          <w:sz w:val="21"/>
          <w:szCs w:val="21"/>
          <w:lang w:val="en-US"/>
        </w:rPr>
      </w:pPr>
      <w:r w:rsidRPr="00237183">
        <w:rPr>
          <w:rFonts w:ascii="Tahoma" w:hAnsi="Tahoma" w:cs="Tahoma"/>
          <w:b/>
          <w:sz w:val="21"/>
          <w:szCs w:val="21"/>
          <w:lang w:val="en-US"/>
        </w:rPr>
        <w:t>Support legislative/technical gap analysis, in collaboration with EU4GRE experts</w:t>
      </w:r>
      <w:r w:rsidRPr="00237183">
        <w:rPr>
          <w:rFonts w:ascii="Tahoma" w:hAnsi="Tahoma" w:cs="Tahoma"/>
          <w:sz w:val="21"/>
          <w:szCs w:val="21"/>
          <w:lang w:val="en-US"/>
        </w:rPr>
        <w:t xml:space="preserve">: Identify and compare the differences between national legislation and EU acquis, e.g. in the form of a Table of Concordance or a Compliance screening summary (relevant sector of Chapter 27) </w:t>
      </w:r>
    </w:p>
    <w:p w14:paraId="45367BD1" w14:textId="77777777" w:rsidR="00F32E31" w:rsidRPr="00237183" w:rsidRDefault="00F32E31" w:rsidP="00342FD2">
      <w:pPr>
        <w:numPr>
          <w:ilvl w:val="0"/>
          <w:numId w:val="41"/>
        </w:numPr>
        <w:suppressAutoHyphens w:val="0"/>
        <w:spacing w:after="120" w:line="300" w:lineRule="atLeast"/>
        <w:ind w:right="55" w:hanging="283"/>
        <w:jc w:val="both"/>
        <w:rPr>
          <w:rFonts w:ascii="Tahoma" w:hAnsi="Tahoma" w:cs="Tahoma"/>
          <w:sz w:val="21"/>
          <w:szCs w:val="21"/>
          <w:lang w:val="en-US"/>
        </w:rPr>
      </w:pPr>
      <w:r w:rsidRPr="00237183">
        <w:rPr>
          <w:rFonts w:ascii="Tahoma" w:hAnsi="Tahoma" w:cs="Tahoma"/>
          <w:b/>
          <w:sz w:val="21"/>
          <w:szCs w:val="21"/>
          <w:lang w:val="en-US"/>
        </w:rPr>
        <w:t xml:space="preserve">Support, in collaboration with EU4GRE experts, drafting for new legal provisions or amendments </w:t>
      </w:r>
      <w:r w:rsidRPr="00237183">
        <w:rPr>
          <w:rFonts w:ascii="Tahoma" w:hAnsi="Tahoma" w:cs="Tahoma"/>
          <w:sz w:val="21"/>
          <w:szCs w:val="21"/>
          <w:lang w:val="en-US"/>
        </w:rPr>
        <w:t xml:space="preserve">to existing primary and secondary legislation, ensuring full alignment with EU directives and regulations. </w:t>
      </w:r>
    </w:p>
    <w:p w14:paraId="5638DD76" w14:textId="77777777" w:rsidR="00F32E31" w:rsidRPr="00237183" w:rsidRDefault="00F32E31" w:rsidP="00342FD2">
      <w:pPr>
        <w:numPr>
          <w:ilvl w:val="0"/>
          <w:numId w:val="41"/>
        </w:numPr>
        <w:suppressAutoHyphens w:val="0"/>
        <w:spacing w:after="120" w:line="300" w:lineRule="atLeast"/>
        <w:ind w:right="55" w:hanging="283"/>
        <w:jc w:val="both"/>
        <w:rPr>
          <w:rFonts w:ascii="Tahoma" w:hAnsi="Tahoma" w:cs="Tahoma"/>
          <w:sz w:val="21"/>
          <w:szCs w:val="21"/>
          <w:lang w:val="en-US"/>
        </w:rPr>
      </w:pPr>
      <w:r w:rsidRPr="00237183">
        <w:rPr>
          <w:rFonts w:ascii="Tahoma" w:hAnsi="Tahoma" w:cs="Tahoma"/>
          <w:b/>
          <w:sz w:val="21"/>
          <w:szCs w:val="21"/>
          <w:lang w:val="en-US"/>
        </w:rPr>
        <w:t>Support, in collaboration with EU4GRE experts, legal opinions and technical advice (commenting and recommendation)</w:t>
      </w:r>
      <w:r w:rsidRPr="00237183">
        <w:rPr>
          <w:rFonts w:ascii="Tahoma" w:hAnsi="Tahoma" w:cs="Tahoma"/>
          <w:sz w:val="21"/>
          <w:szCs w:val="21"/>
          <w:lang w:val="en-US"/>
        </w:rPr>
        <w:t xml:space="preserve"> to national authorities and public institutions on the transposition of EU CH27 legislation. </w:t>
      </w:r>
    </w:p>
    <w:p w14:paraId="5E94DE38" w14:textId="77777777" w:rsidR="00F32E31" w:rsidRPr="00237183" w:rsidRDefault="00F32E31" w:rsidP="00342FD2">
      <w:pPr>
        <w:numPr>
          <w:ilvl w:val="0"/>
          <w:numId w:val="41"/>
        </w:numPr>
        <w:suppressAutoHyphens w:val="0"/>
        <w:spacing w:after="120" w:line="300" w:lineRule="atLeast"/>
        <w:ind w:right="55" w:hanging="283"/>
        <w:jc w:val="both"/>
        <w:rPr>
          <w:rFonts w:ascii="Tahoma" w:hAnsi="Tahoma" w:cs="Tahoma"/>
          <w:sz w:val="21"/>
          <w:szCs w:val="21"/>
          <w:lang w:val="en-US"/>
        </w:rPr>
      </w:pPr>
      <w:r w:rsidRPr="00237183">
        <w:rPr>
          <w:rFonts w:ascii="Tahoma" w:hAnsi="Tahoma" w:cs="Tahoma"/>
          <w:b/>
          <w:sz w:val="21"/>
          <w:szCs w:val="21"/>
          <w:lang w:val="en-US"/>
        </w:rPr>
        <w:t xml:space="preserve">Support, in collaboration with EU4GRE experts, quality assurance </w:t>
      </w:r>
      <w:r w:rsidRPr="00237183">
        <w:rPr>
          <w:rFonts w:ascii="Tahoma" w:hAnsi="Tahoma" w:cs="Tahoma"/>
          <w:sz w:val="21"/>
          <w:szCs w:val="21"/>
          <w:lang w:val="en-US"/>
        </w:rPr>
        <w:t xml:space="preserve">of draft laws, strategies, or policy documents prepared by beneficiary countries. </w:t>
      </w:r>
    </w:p>
    <w:p w14:paraId="101DE8D5" w14:textId="77777777" w:rsidR="00F32E31" w:rsidRPr="00237183" w:rsidRDefault="00F32E31" w:rsidP="00342FD2">
      <w:pPr>
        <w:numPr>
          <w:ilvl w:val="0"/>
          <w:numId w:val="41"/>
        </w:numPr>
        <w:suppressAutoHyphens w:val="0"/>
        <w:spacing w:after="120" w:line="300" w:lineRule="atLeast"/>
        <w:ind w:right="55" w:hanging="283"/>
        <w:jc w:val="both"/>
        <w:rPr>
          <w:rFonts w:ascii="Tahoma" w:hAnsi="Tahoma" w:cs="Tahoma"/>
          <w:sz w:val="21"/>
          <w:szCs w:val="21"/>
          <w:lang w:val="en-US"/>
        </w:rPr>
      </w:pPr>
      <w:r w:rsidRPr="00237183">
        <w:rPr>
          <w:rFonts w:ascii="Tahoma" w:hAnsi="Tahoma" w:cs="Tahoma"/>
          <w:b/>
          <w:sz w:val="21"/>
          <w:szCs w:val="21"/>
          <w:lang w:val="en-US"/>
        </w:rPr>
        <w:t>Support, in collaboration with EU4GRE experts, the development of strategic documents</w:t>
      </w:r>
      <w:r w:rsidRPr="00237183">
        <w:rPr>
          <w:rFonts w:ascii="Tahoma" w:hAnsi="Tahoma" w:cs="Tahoma"/>
          <w:sz w:val="21"/>
          <w:szCs w:val="21"/>
          <w:lang w:val="en-US"/>
        </w:rPr>
        <w:t xml:space="preserve"> and action plans / roadmaps that guide the harmonization process/approximation process/compliance. </w:t>
      </w:r>
    </w:p>
    <w:p w14:paraId="6679E8BA" w14:textId="77777777" w:rsidR="00F32E31" w:rsidRPr="00237183" w:rsidRDefault="00F32E31" w:rsidP="00342FD2">
      <w:pPr>
        <w:numPr>
          <w:ilvl w:val="0"/>
          <w:numId w:val="41"/>
        </w:numPr>
        <w:suppressAutoHyphens w:val="0"/>
        <w:spacing w:after="120" w:line="300" w:lineRule="atLeast"/>
        <w:ind w:right="55" w:hanging="283"/>
        <w:jc w:val="both"/>
        <w:rPr>
          <w:rFonts w:ascii="Tahoma" w:hAnsi="Tahoma" w:cs="Tahoma"/>
          <w:sz w:val="21"/>
          <w:szCs w:val="21"/>
          <w:lang w:val="en-US"/>
        </w:rPr>
      </w:pPr>
      <w:r w:rsidRPr="00237183">
        <w:rPr>
          <w:rFonts w:ascii="Tahoma" w:hAnsi="Tahoma" w:cs="Tahoma"/>
          <w:b/>
          <w:sz w:val="21"/>
          <w:szCs w:val="21"/>
          <w:lang w:val="en-US"/>
        </w:rPr>
        <w:lastRenderedPageBreak/>
        <w:t xml:space="preserve">Support, in collaboration with EU4GRE experts, Cost Assessments and/ or Feasibility Studies </w:t>
      </w:r>
      <w:r w:rsidRPr="00237183">
        <w:rPr>
          <w:rFonts w:ascii="Tahoma" w:hAnsi="Tahoma" w:cs="Tahoma"/>
          <w:sz w:val="21"/>
          <w:szCs w:val="21"/>
          <w:lang w:val="en-US"/>
        </w:rPr>
        <w:t xml:space="preserve">on the level of non-aligned legislation or already compliant legislation (or other related studies or reports in line with this scope of work). </w:t>
      </w:r>
    </w:p>
    <w:p w14:paraId="6DE20DFF" w14:textId="77777777" w:rsidR="00F32E31" w:rsidRPr="00237183" w:rsidRDefault="00F32E31" w:rsidP="00342FD2">
      <w:pPr>
        <w:numPr>
          <w:ilvl w:val="0"/>
          <w:numId w:val="41"/>
        </w:numPr>
        <w:suppressAutoHyphens w:val="0"/>
        <w:spacing w:after="120" w:line="300" w:lineRule="atLeast"/>
        <w:ind w:right="55" w:hanging="283"/>
        <w:jc w:val="both"/>
        <w:rPr>
          <w:rFonts w:ascii="Tahoma" w:hAnsi="Tahoma" w:cs="Tahoma"/>
          <w:sz w:val="21"/>
          <w:szCs w:val="21"/>
          <w:lang w:val="en-US"/>
        </w:rPr>
      </w:pPr>
      <w:r w:rsidRPr="00237183">
        <w:rPr>
          <w:rFonts w:ascii="Tahoma" w:hAnsi="Tahoma" w:cs="Tahoma"/>
          <w:b/>
          <w:sz w:val="21"/>
          <w:szCs w:val="21"/>
          <w:lang w:val="en-US"/>
        </w:rPr>
        <w:t>Prepare inputs for progress reports</w:t>
      </w:r>
      <w:r w:rsidRPr="00237183">
        <w:rPr>
          <w:rFonts w:ascii="Tahoma" w:hAnsi="Tahoma" w:cs="Tahoma"/>
          <w:sz w:val="21"/>
          <w:szCs w:val="21"/>
          <w:lang w:val="en-US"/>
        </w:rPr>
        <w:t xml:space="preserve"> advancement and recommendations for monitoring and evaluation the advancement of the alignment process. </w:t>
      </w:r>
    </w:p>
    <w:p w14:paraId="143FD518" w14:textId="77777777" w:rsidR="00F32E31" w:rsidRPr="00237183" w:rsidRDefault="00F32E31" w:rsidP="00342FD2">
      <w:pPr>
        <w:numPr>
          <w:ilvl w:val="0"/>
          <w:numId w:val="41"/>
        </w:numPr>
        <w:suppressAutoHyphens w:val="0"/>
        <w:spacing w:after="120" w:line="300" w:lineRule="atLeast"/>
        <w:ind w:right="55" w:hanging="283"/>
        <w:jc w:val="both"/>
        <w:rPr>
          <w:rFonts w:ascii="Tahoma" w:hAnsi="Tahoma" w:cs="Tahoma"/>
          <w:sz w:val="21"/>
          <w:szCs w:val="21"/>
          <w:lang w:val="en-US"/>
        </w:rPr>
      </w:pPr>
      <w:r w:rsidRPr="00237183">
        <w:rPr>
          <w:rFonts w:ascii="Tahoma" w:hAnsi="Tahoma" w:cs="Tahoma"/>
          <w:b/>
          <w:sz w:val="21"/>
          <w:szCs w:val="21"/>
          <w:lang w:val="en-US"/>
        </w:rPr>
        <w:t xml:space="preserve">Support (written and/or oral) expertise for public consultation </w:t>
      </w:r>
      <w:r w:rsidRPr="00237183">
        <w:rPr>
          <w:rFonts w:ascii="Tahoma" w:hAnsi="Tahoma" w:cs="Tahoma"/>
          <w:sz w:val="21"/>
          <w:szCs w:val="21"/>
          <w:lang w:val="en-US"/>
        </w:rPr>
        <w:t xml:space="preserve">process or other relevant procedures. </w:t>
      </w:r>
    </w:p>
    <w:p w14:paraId="6FDEAB18" w14:textId="77777777" w:rsidR="00F32E31" w:rsidRPr="00237183" w:rsidRDefault="00F32E31" w:rsidP="00342FD2">
      <w:pPr>
        <w:numPr>
          <w:ilvl w:val="0"/>
          <w:numId w:val="41"/>
        </w:numPr>
        <w:suppressAutoHyphens w:val="0"/>
        <w:spacing w:after="120" w:line="300" w:lineRule="atLeast"/>
        <w:ind w:right="55" w:hanging="283"/>
        <w:jc w:val="both"/>
        <w:rPr>
          <w:rFonts w:ascii="Tahoma" w:hAnsi="Tahoma" w:cs="Tahoma"/>
          <w:sz w:val="21"/>
          <w:szCs w:val="21"/>
          <w:lang w:val="en-US"/>
        </w:rPr>
      </w:pPr>
      <w:r w:rsidRPr="00237183">
        <w:rPr>
          <w:rFonts w:ascii="Tahoma" w:hAnsi="Tahoma" w:cs="Tahoma"/>
          <w:b/>
          <w:sz w:val="21"/>
          <w:szCs w:val="21"/>
          <w:lang w:val="en-US"/>
        </w:rPr>
        <w:t xml:space="preserve">Support in translating relevant documents into Romanian, including assistance with the translation of the national legal and legislative framework </w:t>
      </w:r>
      <w:r w:rsidRPr="00237183">
        <w:rPr>
          <w:rFonts w:ascii="Tahoma" w:hAnsi="Tahoma" w:cs="Tahoma"/>
          <w:bCs/>
          <w:sz w:val="21"/>
          <w:szCs w:val="21"/>
          <w:lang w:val="en-US"/>
        </w:rPr>
        <w:t>(if requested in individual instances)</w:t>
      </w:r>
      <w:r w:rsidRPr="00237183">
        <w:rPr>
          <w:rFonts w:ascii="Tahoma" w:hAnsi="Tahoma" w:cs="Tahoma"/>
          <w:sz w:val="21"/>
          <w:szCs w:val="21"/>
          <w:lang w:val="en-US"/>
        </w:rPr>
        <w:t xml:space="preserve">Other possible operational tasks that may be required:  </w:t>
      </w:r>
    </w:p>
    <w:p w14:paraId="4C56AC75" w14:textId="77777777" w:rsidR="00F32E31" w:rsidRPr="00237183" w:rsidRDefault="00F32E31" w:rsidP="00C6273B">
      <w:pPr>
        <w:pStyle w:val="Listenabsatz"/>
        <w:numPr>
          <w:ilvl w:val="0"/>
          <w:numId w:val="33"/>
        </w:numPr>
        <w:suppressAutoHyphens w:val="0"/>
        <w:spacing w:after="120" w:line="300" w:lineRule="atLeast"/>
        <w:ind w:right="55"/>
        <w:contextualSpacing w:val="0"/>
        <w:jc w:val="both"/>
        <w:rPr>
          <w:rFonts w:ascii="Tahoma" w:hAnsi="Tahoma" w:cs="Tahoma"/>
          <w:sz w:val="21"/>
          <w:szCs w:val="21"/>
        </w:rPr>
      </w:pPr>
      <w:r w:rsidRPr="00237183">
        <w:rPr>
          <w:rFonts w:ascii="Tahoma" w:hAnsi="Tahoma" w:cs="Tahoma"/>
          <w:sz w:val="21"/>
          <w:szCs w:val="21"/>
        </w:rPr>
        <w:t xml:space="preserve">Participation in coordination or steering meetings </w:t>
      </w:r>
    </w:p>
    <w:p w14:paraId="3422DE58" w14:textId="77777777" w:rsidR="00F32E31" w:rsidRPr="00237183" w:rsidRDefault="00F32E31" w:rsidP="00C6273B">
      <w:pPr>
        <w:pStyle w:val="Listenabsatz"/>
        <w:numPr>
          <w:ilvl w:val="0"/>
          <w:numId w:val="33"/>
        </w:numPr>
        <w:suppressAutoHyphens w:val="0"/>
        <w:spacing w:after="120" w:line="300" w:lineRule="atLeast"/>
        <w:ind w:right="2889"/>
        <w:contextualSpacing w:val="0"/>
        <w:jc w:val="both"/>
        <w:rPr>
          <w:rFonts w:ascii="Tahoma" w:hAnsi="Tahoma" w:cs="Tahoma"/>
          <w:sz w:val="21"/>
          <w:szCs w:val="21"/>
        </w:rPr>
      </w:pPr>
      <w:r w:rsidRPr="00237183">
        <w:rPr>
          <w:rFonts w:ascii="Tahoma" w:hAnsi="Tahoma" w:cs="Tahoma"/>
          <w:sz w:val="21"/>
          <w:szCs w:val="21"/>
        </w:rPr>
        <w:t>Support during peer reviews, study visits, or exchanges</w:t>
      </w:r>
    </w:p>
    <w:p w14:paraId="38B8A7A4" w14:textId="77777777" w:rsidR="00F32E31" w:rsidRPr="00237183" w:rsidRDefault="00F32E31" w:rsidP="00C6273B">
      <w:pPr>
        <w:pStyle w:val="Listenabsatz"/>
        <w:numPr>
          <w:ilvl w:val="0"/>
          <w:numId w:val="33"/>
        </w:numPr>
        <w:suppressAutoHyphens w:val="0"/>
        <w:spacing w:after="120" w:line="300" w:lineRule="atLeast"/>
        <w:ind w:right="2889"/>
        <w:contextualSpacing w:val="0"/>
        <w:jc w:val="both"/>
        <w:rPr>
          <w:rFonts w:ascii="Tahoma" w:hAnsi="Tahoma" w:cs="Tahoma"/>
          <w:sz w:val="21"/>
          <w:szCs w:val="21"/>
        </w:rPr>
      </w:pPr>
      <w:r w:rsidRPr="00237183">
        <w:rPr>
          <w:rFonts w:ascii="Tahoma" w:hAnsi="Tahoma" w:cs="Tahoma"/>
          <w:sz w:val="21"/>
          <w:szCs w:val="21"/>
        </w:rPr>
        <w:t xml:space="preserve">Presentation of findings to stakeholders or donors </w:t>
      </w:r>
    </w:p>
    <w:p w14:paraId="7B185351" w14:textId="52F822CB" w:rsidR="00F32E31" w:rsidRPr="003A0553" w:rsidRDefault="00955467" w:rsidP="00C6273B">
      <w:pPr>
        <w:pStyle w:val="Texte"/>
        <w:spacing w:before="240" w:line="300" w:lineRule="atLeast"/>
        <w:rPr>
          <w:rFonts w:ascii="Bahnschrift SemiBold" w:hAnsi="Bahnschrift SemiBold"/>
          <w:b/>
          <w:bCs/>
          <w:color w:val="41A552"/>
          <w:sz w:val="26"/>
          <w:szCs w:val="26"/>
          <w:lang w:val="pt-BR"/>
        </w:rPr>
      </w:pPr>
      <w:r>
        <w:rPr>
          <w:rFonts w:ascii="Bahnschrift SemiBold" w:hAnsi="Bahnschrift SemiBold"/>
          <w:b/>
          <w:bCs/>
          <w:color w:val="41A552"/>
          <w:sz w:val="26"/>
          <w:szCs w:val="26"/>
          <w:lang w:val="pt-BR"/>
        </w:rPr>
        <w:t>9</w:t>
      </w:r>
      <w:r w:rsidR="00F32E31" w:rsidRPr="003A0553">
        <w:rPr>
          <w:rFonts w:ascii="Bahnschrift SemiBold" w:hAnsi="Bahnschrift SemiBold"/>
          <w:b/>
          <w:bCs/>
          <w:color w:val="41A552"/>
          <w:sz w:val="26"/>
          <w:szCs w:val="26"/>
          <w:lang w:val="pt-BR"/>
        </w:rPr>
        <w:t xml:space="preserve">.3. </w:t>
      </w:r>
      <w:r w:rsidR="00F32E31" w:rsidRPr="003A0553">
        <w:rPr>
          <w:rFonts w:ascii="Bahnschrift SemiBold" w:hAnsi="Bahnschrift SemiBold"/>
          <w:b/>
          <w:bCs/>
          <w:color w:val="41A552"/>
          <w:sz w:val="26"/>
          <w:szCs w:val="26"/>
          <w:lang w:val="pt-BR"/>
        </w:rPr>
        <w:tab/>
        <w:t xml:space="preserve">Key deliverables: </w:t>
      </w:r>
    </w:p>
    <w:p w14:paraId="6F413C8A" w14:textId="77777777" w:rsidR="00F32E31" w:rsidRPr="00237183" w:rsidRDefault="00F32E31" w:rsidP="00C6273B">
      <w:pPr>
        <w:spacing w:after="152" w:line="300" w:lineRule="atLeast"/>
        <w:ind w:left="10" w:right="55"/>
        <w:rPr>
          <w:rFonts w:ascii="Tahoma" w:hAnsi="Tahoma" w:cs="Tahoma"/>
          <w:sz w:val="21"/>
          <w:szCs w:val="21"/>
          <w:lang w:val="en-US"/>
        </w:rPr>
      </w:pPr>
      <w:r w:rsidRPr="00237183">
        <w:rPr>
          <w:rFonts w:ascii="Tahoma" w:hAnsi="Tahoma" w:cs="Tahoma"/>
          <w:sz w:val="21"/>
          <w:szCs w:val="21"/>
          <w:lang w:val="en-US"/>
        </w:rPr>
        <w:t xml:space="preserve">The experts will be responsible for delivering some of the following outputs: </w:t>
      </w:r>
    </w:p>
    <w:p w14:paraId="34BC6C8D" w14:textId="77777777" w:rsidR="00F32E31" w:rsidRPr="00237183" w:rsidRDefault="00F32E31" w:rsidP="00342FD2">
      <w:pPr>
        <w:numPr>
          <w:ilvl w:val="0"/>
          <w:numId w:val="42"/>
        </w:numPr>
        <w:suppressAutoHyphens w:val="0"/>
        <w:spacing w:after="151" w:line="300" w:lineRule="atLeast"/>
        <w:ind w:right="55" w:hanging="283"/>
        <w:jc w:val="both"/>
        <w:rPr>
          <w:rFonts w:ascii="Tahoma" w:hAnsi="Tahoma" w:cs="Tahoma"/>
          <w:sz w:val="21"/>
          <w:szCs w:val="21"/>
          <w:lang w:val="en-US"/>
        </w:rPr>
      </w:pPr>
      <w:r w:rsidRPr="00237183">
        <w:rPr>
          <w:rFonts w:ascii="Tahoma" w:hAnsi="Tahoma" w:cs="Tahoma"/>
          <w:b/>
          <w:bCs/>
          <w:sz w:val="21"/>
          <w:szCs w:val="21"/>
          <w:lang w:val="en-US"/>
        </w:rPr>
        <w:t>Workplans</w:t>
      </w:r>
      <w:r w:rsidRPr="00237183">
        <w:rPr>
          <w:rFonts w:ascii="Tahoma" w:hAnsi="Tahoma" w:cs="Tahoma"/>
          <w:sz w:val="21"/>
          <w:szCs w:val="21"/>
          <w:lang w:val="en-US"/>
        </w:rPr>
        <w:t xml:space="preserve"> for Chapter 27 transposition and enforcement;</w:t>
      </w:r>
    </w:p>
    <w:p w14:paraId="3B9D1EC9" w14:textId="77777777" w:rsidR="00F32E31" w:rsidRPr="00237183" w:rsidRDefault="00F32E31" w:rsidP="00342FD2">
      <w:pPr>
        <w:numPr>
          <w:ilvl w:val="0"/>
          <w:numId w:val="42"/>
        </w:numPr>
        <w:suppressAutoHyphens w:val="0"/>
        <w:spacing w:after="151" w:line="300" w:lineRule="atLeast"/>
        <w:ind w:right="55" w:hanging="283"/>
        <w:jc w:val="both"/>
        <w:rPr>
          <w:rFonts w:ascii="Tahoma" w:hAnsi="Tahoma" w:cs="Tahoma"/>
          <w:sz w:val="21"/>
          <w:szCs w:val="21"/>
          <w:lang w:val="en-US"/>
        </w:rPr>
      </w:pPr>
      <w:r w:rsidRPr="00237183">
        <w:rPr>
          <w:rFonts w:ascii="Tahoma" w:hAnsi="Tahoma" w:cs="Tahoma"/>
          <w:b/>
          <w:bCs/>
          <w:sz w:val="21"/>
          <w:szCs w:val="21"/>
          <w:lang w:val="en-US"/>
        </w:rPr>
        <w:t>ToRs f</w:t>
      </w:r>
      <w:r w:rsidRPr="00237183">
        <w:rPr>
          <w:rFonts w:ascii="Tahoma" w:hAnsi="Tahoma" w:cs="Tahoma"/>
          <w:sz w:val="21"/>
          <w:szCs w:val="21"/>
          <w:lang w:val="en-US"/>
        </w:rPr>
        <w:t>or Chapter 27 transposition and enforcement;</w:t>
      </w:r>
    </w:p>
    <w:p w14:paraId="15B2DC64" w14:textId="77777777" w:rsidR="00F32E31" w:rsidRPr="00237183" w:rsidRDefault="00F32E31" w:rsidP="00342FD2">
      <w:pPr>
        <w:numPr>
          <w:ilvl w:val="0"/>
          <w:numId w:val="42"/>
        </w:numPr>
        <w:suppressAutoHyphens w:val="0"/>
        <w:spacing w:after="151" w:line="300" w:lineRule="atLeast"/>
        <w:ind w:right="55" w:hanging="283"/>
        <w:jc w:val="both"/>
        <w:rPr>
          <w:rFonts w:ascii="Tahoma" w:hAnsi="Tahoma" w:cs="Tahoma"/>
          <w:sz w:val="21"/>
          <w:szCs w:val="21"/>
          <w:lang w:val="en-US"/>
        </w:rPr>
      </w:pPr>
      <w:r w:rsidRPr="00237183">
        <w:rPr>
          <w:rFonts w:ascii="Tahoma" w:hAnsi="Tahoma" w:cs="Tahoma"/>
          <w:b/>
          <w:bCs/>
          <w:sz w:val="21"/>
          <w:szCs w:val="21"/>
          <w:lang w:val="en-US"/>
        </w:rPr>
        <w:t>Technical specifications</w:t>
      </w:r>
      <w:r w:rsidRPr="00237183">
        <w:rPr>
          <w:rFonts w:ascii="Tahoma" w:hAnsi="Tahoma" w:cs="Tahoma"/>
          <w:sz w:val="21"/>
          <w:szCs w:val="21"/>
          <w:lang w:val="en-US"/>
        </w:rPr>
        <w:t xml:space="preserve"> for Chapter 27 transposition and enforcement preparations;</w:t>
      </w:r>
    </w:p>
    <w:p w14:paraId="09BD93DD" w14:textId="77777777" w:rsidR="00F32E31" w:rsidRPr="00237183" w:rsidRDefault="00F32E31" w:rsidP="00342FD2">
      <w:pPr>
        <w:numPr>
          <w:ilvl w:val="0"/>
          <w:numId w:val="42"/>
        </w:numPr>
        <w:suppressAutoHyphens w:val="0"/>
        <w:spacing w:after="151" w:line="300" w:lineRule="atLeast"/>
        <w:ind w:right="55" w:hanging="283"/>
        <w:jc w:val="both"/>
        <w:rPr>
          <w:rFonts w:ascii="Tahoma" w:hAnsi="Tahoma" w:cs="Tahoma"/>
          <w:sz w:val="21"/>
          <w:szCs w:val="21"/>
          <w:lang w:val="en-US"/>
        </w:rPr>
      </w:pPr>
      <w:r w:rsidRPr="00237183">
        <w:rPr>
          <w:rFonts w:ascii="Tahoma" w:hAnsi="Tahoma" w:cs="Tahoma"/>
          <w:b/>
          <w:sz w:val="21"/>
          <w:szCs w:val="21"/>
          <w:lang w:val="en-US"/>
        </w:rPr>
        <w:t xml:space="preserve">Directive-specific implementation plans (DSIPs), roadmaps and feasibility plans under Output 3.2. and Output 3.3 </w:t>
      </w:r>
      <w:r w:rsidRPr="00237183">
        <w:rPr>
          <w:rFonts w:ascii="Tahoma" w:hAnsi="Tahoma" w:cs="Tahoma"/>
          <w:bCs/>
          <w:sz w:val="21"/>
          <w:szCs w:val="21"/>
          <w:lang w:val="en-US"/>
        </w:rPr>
        <w:t>(in collaboration with EU4GRE experts)</w:t>
      </w:r>
      <w:r w:rsidRPr="00237183">
        <w:rPr>
          <w:rFonts w:ascii="Tahoma" w:hAnsi="Tahoma" w:cs="Tahoma"/>
          <w:b/>
          <w:sz w:val="21"/>
          <w:szCs w:val="21"/>
          <w:lang w:val="en-US"/>
        </w:rPr>
        <w:t xml:space="preserve">, </w:t>
      </w:r>
      <w:r w:rsidRPr="00237183">
        <w:rPr>
          <w:rFonts w:ascii="Tahoma" w:hAnsi="Tahoma" w:cs="Tahoma"/>
          <w:bCs/>
          <w:sz w:val="21"/>
          <w:szCs w:val="21"/>
          <w:lang w:val="en-US"/>
        </w:rPr>
        <w:t>d</w:t>
      </w:r>
      <w:r w:rsidRPr="00237183">
        <w:rPr>
          <w:rFonts w:ascii="Tahoma" w:hAnsi="Tahoma" w:cs="Tahoma"/>
          <w:sz w:val="21"/>
          <w:szCs w:val="21"/>
          <w:lang w:val="en-US"/>
        </w:rPr>
        <w:t>efining institutional roles, enforcement arrangements, implementation timelines, and required financial, technical, and human resources for the effective implementation and enforcement of transposed EU environmental legislation.</w:t>
      </w:r>
    </w:p>
    <w:p w14:paraId="48DE4D37" w14:textId="77777777" w:rsidR="00F32E31" w:rsidRPr="00237183" w:rsidRDefault="00F32E31" w:rsidP="00342FD2">
      <w:pPr>
        <w:numPr>
          <w:ilvl w:val="0"/>
          <w:numId w:val="42"/>
        </w:numPr>
        <w:suppressAutoHyphens w:val="0"/>
        <w:spacing w:after="151" w:line="300" w:lineRule="atLeast"/>
        <w:ind w:right="55" w:hanging="283"/>
        <w:jc w:val="both"/>
        <w:rPr>
          <w:rFonts w:ascii="Tahoma" w:hAnsi="Tahoma" w:cs="Tahoma"/>
          <w:sz w:val="21"/>
          <w:szCs w:val="21"/>
          <w:lang w:val="en-US"/>
        </w:rPr>
      </w:pPr>
      <w:r w:rsidRPr="00237183">
        <w:rPr>
          <w:rFonts w:ascii="Tahoma" w:hAnsi="Tahoma" w:cs="Tahoma"/>
          <w:b/>
          <w:sz w:val="21"/>
          <w:szCs w:val="21"/>
          <w:lang w:val="en-US"/>
        </w:rPr>
        <w:t xml:space="preserve">Legislative or regulatory gap analysis reports </w:t>
      </w:r>
      <w:r w:rsidRPr="00237183">
        <w:rPr>
          <w:rFonts w:ascii="Tahoma" w:hAnsi="Tahoma" w:cs="Tahoma"/>
          <w:bCs/>
          <w:sz w:val="21"/>
          <w:szCs w:val="21"/>
          <w:lang w:val="en-US"/>
        </w:rPr>
        <w:t>(in collaboration with EU4GRE experts)</w:t>
      </w:r>
      <w:r w:rsidRPr="00237183">
        <w:rPr>
          <w:rFonts w:ascii="Tahoma" w:hAnsi="Tahoma" w:cs="Tahoma"/>
          <w:sz w:val="21"/>
          <w:szCs w:val="21"/>
          <w:lang w:val="en-US"/>
        </w:rPr>
        <w:t xml:space="preserve">, including assessment of alignment with the EU acquis and identification of required reforms. </w:t>
      </w:r>
    </w:p>
    <w:p w14:paraId="13451F35" w14:textId="77777777" w:rsidR="00F32E31" w:rsidRPr="00237183" w:rsidRDefault="00F32E31" w:rsidP="00342FD2">
      <w:pPr>
        <w:numPr>
          <w:ilvl w:val="0"/>
          <w:numId w:val="42"/>
        </w:numPr>
        <w:suppressAutoHyphens w:val="0"/>
        <w:spacing w:after="154" w:line="300" w:lineRule="atLeast"/>
        <w:ind w:right="55" w:hanging="283"/>
        <w:jc w:val="both"/>
        <w:rPr>
          <w:rFonts w:ascii="Tahoma" w:hAnsi="Tahoma" w:cs="Tahoma"/>
          <w:sz w:val="21"/>
          <w:szCs w:val="21"/>
          <w:lang w:val="en-US"/>
        </w:rPr>
      </w:pPr>
      <w:r w:rsidRPr="00237183">
        <w:rPr>
          <w:rFonts w:ascii="Tahoma" w:hAnsi="Tahoma" w:cs="Tahoma"/>
          <w:b/>
          <w:sz w:val="21"/>
          <w:szCs w:val="21"/>
          <w:lang w:val="en-US"/>
        </w:rPr>
        <w:t xml:space="preserve">Tables of concordance / compliance check </w:t>
      </w:r>
      <w:r w:rsidRPr="00237183">
        <w:rPr>
          <w:rFonts w:ascii="Tahoma" w:hAnsi="Tahoma" w:cs="Tahoma"/>
          <w:sz w:val="21"/>
          <w:szCs w:val="21"/>
          <w:lang w:val="en-US"/>
        </w:rPr>
        <w:t xml:space="preserve">matrices, mapping correspondence between national and EU legislation (in collaboration with EU4GRE experts). </w:t>
      </w:r>
    </w:p>
    <w:p w14:paraId="5DCB0121" w14:textId="77777777" w:rsidR="00F32E31" w:rsidRPr="00237183" w:rsidRDefault="00F32E31" w:rsidP="00342FD2">
      <w:pPr>
        <w:numPr>
          <w:ilvl w:val="0"/>
          <w:numId w:val="42"/>
        </w:numPr>
        <w:suppressAutoHyphens w:val="0"/>
        <w:spacing w:after="152" w:line="300" w:lineRule="atLeast"/>
        <w:ind w:right="55" w:hanging="283"/>
        <w:jc w:val="both"/>
        <w:rPr>
          <w:rFonts w:ascii="Tahoma" w:hAnsi="Tahoma" w:cs="Tahoma"/>
          <w:sz w:val="21"/>
          <w:szCs w:val="21"/>
          <w:lang w:val="en-US"/>
        </w:rPr>
      </w:pPr>
      <w:r w:rsidRPr="00237183">
        <w:rPr>
          <w:rFonts w:ascii="Tahoma" w:hAnsi="Tahoma" w:cs="Tahoma"/>
          <w:b/>
          <w:sz w:val="21"/>
          <w:szCs w:val="21"/>
          <w:lang w:val="en-US"/>
        </w:rPr>
        <w:t xml:space="preserve">Draft legislative texts or amendments (primary or secondary legislation) </w:t>
      </w:r>
      <w:r w:rsidRPr="00237183">
        <w:rPr>
          <w:rFonts w:ascii="Tahoma" w:hAnsi="Tahoma" w:cs="Tahoma"/>
          <w:sz w:val="21"/>
          <w:szCs w:val="21"/>
          <w:lang w:val="en-US"/>
        </w:rPr>
        <w:t xml:space="preserve">aligned with relevant EU directives and ready for national adoption (in collaboration with EU4GRE experts). </w:t>
      </w:r>
    </w:p>
    <w:p w14:paraId="4FF736C3" w14:textId="77777777" w:rsidR="00F32E31" w:rsidRPr="00237183" w:rsidRDefault="00F32E31" w:rsidP="00342FD2">
      <w:pPr>
        <w:numPr>
          <w:ilvl w:val="0"/>
          <w:numId w:val="42"/>
        </w:numPr>
        <w:suppressAutoHyphens w:val="0"/>
        <w:spacing w:after="153" w:line="300" w:lineRule="atLeast"/>
        <w:ind w:right="55" w:hanging="283"/>
        <w:jc w:val="both"/>
        <w:rPr>
          <w:rFonts w:ascii="Tahoma" w:hAnsi="Tahoma" w:cs="Tahoma"/>
          <w:sz w:val="21"/>
          <w:szCs w:val="21"/>
          <w:lang w:val="en-US"/>
        </w:rPr>
      </w:pPr>
      <w:r w:rsidRPr="00237183">
        <w:rPr>
          <w:rFonts w:ascii="Tahoma" w:hAnsi="Tahoma" w:cs="Tahoma"/>
          <w:b/>
          <w:sz w:val="21"/>
          <w:szCs w:val="21"/>
          <w:lang w:val="en-US"/>
        </w:rPr>
        <w:t xml:space="preserve">Legal and/or technical opinions, </w:t>
      </w:r>
      <w:r w:rsidRPr="00237183">
        <w:rPr>
          <w:rFonts w:ascii="Tahoma" w:hAnsi="Tahoma" w:cs="Tahoma"/>
          <w:sz w:val="21"/>
          <w:szCs w:val="21"/>
          <w:lang w:val="en-US"/>
        </w:rPr>
        <w:t xml:space="preserve">recommendations, or advisory notes addressing specific transposition or implementation challenges (in collaboration with EU4GRE experts). </w:t>
      </w:r>
    </w:p>
    <w:p w14:paraId="40361290" w14:textId="77777777" w:rsidR="00492058" w:rsidRDefault="00492058">
      <w:pPr>
        <w:suppressAutoHyphens w:val="0"/>
        <w:spacing w:line="240" w:lineRule="auto"/>
        <w:rPr>
          <w:rFonts w:ascii="Bahnschrift SemiBold" w:eastAsia="SimSun" w:hAnsi="Bahnschrift SemiBold"/>
          <w:b/>
          <w:bCs/>
          <w:color w:val="1D3D8F"/>
          <w:kern w:val="28"/>
          <w:sz w:val="28"/>
          <w:szCs w:val="28"/>
          <w:lang w:val="en-GB" w:eastAsia="en-US"/>
        </w:rPr>
      </w:pPr>
      <w:r>
        <w:rPr>
          <w:rFonts w:ascii="Bahnschrift SemiBold" w:eastAsia="SimSun" w:hAnsi="Bahnschrift SemiBold"/>
          <w:b/>
          <w:bCs/>
          <w:caps/>
          <w:color w:val="1D3D8F"/>
          <w:kern w:val="28"/>
          <w:sz w:val="28"/>
          <w:szCs w:val="28"/>
          <w:lang w:val="en-GB" w:eastAsia="en-US"/>
        </w:rPr>
        <w:br w:type="page"/>
      </w:r>
    </w:p>
    <w:p w14:paraId="02902108" w14:textId="28C2474D" w:rsidR="007D7D79" w:rsidRPr="0081731F" w:rsidRDefault="007D7D79" w:rsidP="00C6273B">
      <w:pPr>
        <w:pStyle w:val="berschrift1"/>
        <w:suppressAutoHyphens w:val="0"/>
        <w:spacing w:before="360" w:after="120" w:line="300" w:lineRule="atLeast"/>
        <w:ind w:left="431" w:hanging="431"/>
        <w:jc w:val="left"/>
        <w:rPr>
          <w:rFonts w:ascii="Bahnschrift SemiBold" w:eastAsia="SimSun" w:hAnsi="Bahnschrift SemiBold" w:cs="Times New Roman"/>
          <w:b/>
          <w:bCs/>
          <w:caps w:val="0"/>
          <w:color w:val="1D3D8F"/>
          <w:kern w:val="28"/>
          <w:sz w:val="28"/>
          <w:szCs w:val="28"/>
          <w:lang w:val="en-GB" w:eastAsia="en-US"/>
        </w:rPr>
      </w:pPr>
      <w:r w:rsidRPr="0081731F">
        <w:rPr>
          <w:rFonts w:ascii="Bahnschrift SemiBold" w:eastAsia="SimSun" w:hAnsi="Bahnschrift SemiBold" w:cs="Times New Roman"/>
          <w:b/>
          <w:bCs/>
          <w:caps w:val="0"/>
          <w:color w:val="1D3D8F"/>
          <w:kern w:val="28"/>
          <w:sz w:val="28"/>
          <w:szCs w:val="28"/>
          <w:lang w:val="en-GB" w:eastAsia="en-US"/>
        </w:rPr>
        <w:t xml:space="preserve">10. </w:t>
      </w:r>
      <w:r w:rsidR="00C00A29" w:rsidRPr="0081731F">
        <w:rPr>
          <w:rFonts w:ascii="Bahnschrift SemiBold" w:eastAsia="SimSun" w:hAnsi="Bahnschrift SemiBold" w:cs="Times New Roman"/>
          <w:b/>
          <w:bCs/>
          <w:caps w:val="0"/>
          <w:color w:val="1D3D8F"/>
          <w:kern w:val="28"/>
          <w:sz w:val="28"/>
          <w:szCs w:val="28"/>
          <w:lang w:val="en-GB" w:eastAsia="en-US"/>
        </w:rPr>
        <w:t>Implementation modalities</w:t>
      </w:r>
    </w:p>
    <w:p w14:paraId="6E4FEF4B" w14:textId="77777777" w:rsidR="00C00A29" w:rsidRPr="00E479D9" w:rsidRDefault="00C00A29" w:rsidP="00C6273B">
      <w:pPr>
        <w:autoSpaceDE w:val="0"/>
        <w:autoSpaceDN w:val="0"/>
        <w:adjustRightInd w:val="0"/>
        <w:spacing w:after="120" w:line="300" w:lineRule="atLeast"/>
        <w:jc w:val="both"/>
        <w:rPr>
          <w:rFonts w:ascii="Tahoma" w:hAnsi="Tahoma" w:cs="Tahoma"/>
          <w:i/>
          <w:color w:val="000000"/>
          <w:sz w:val="21"/>
          <w:szCs w:val="21"/>
          <w:u w:val="single"/>
          <w:lang w:val="en-GB"/>
        </w:rPr>
      </w:pPr>
      <w:r w:rsidRPr="00E479D9">
        <w:rPr>
          <w:rFonts w:ascii="Tahoma" w:hAnsi="Tahoma" w:cs="Tahoma"/>
          <w:i/>
          <w:color w:val="000000"/>
          <w:sz w:val="21"/>
          <w:szCs w:val="21"/>
          <w:u w:val="single"/>
          <w:lang w:val="en-GB"/>
        </w:rPr>
        <w:t>Location of services</w:t>
      </w:r>
    </w:p>
    <w:p w14:paraId="6EE3E8A7" w14:textId="77777777" w:rsidR="006B20CA" w:rsidRDefault="00C279EA" w:rsidP="00C6273B">
      <w:pPr>
        <w:spacing w:after="120" w:line="300" w:lineRule="atLeast"/>
        <w:jc w:val="both"/>
        <w:rPr>
          <w:rFonts w:ascii="Tahoma" w:hAnsi="Tahoma" w:cs="Tahoma"/>
          <w:sz w:val="21"/>
          <w:szCs w:val="21"/>
          <w:lang w:val="en-GB"/>
        </w:rPr>
      </w:pPr>
      <w:r w:rsidRPr="00C279EA">
        <w:rPr>
          <w:rFonts w:ascii="Tahoma" w:hAnsi="Tahoma" w:cs="Tahoma"/>
          <w:sz w:val="21"/>
          <w:szCs w:val="21"/>
          <w:lang w:val="en-GB"/>
        </w:rPr>
        <w:lastRenderedPageBreak/>
        <w:t>No specific place of performance, but frequent physical presence at the Ministry of Environment and other government agencies determined by the Ministry of Environment is required.</w:t>
      </w:r>
      <w:r w:rsidR="007550BD">
        <w:rPr>
          <w:rFonts w:ascii="Tahoma" w:hAnsi="Tahoma" w:cs="Tahoma"/>
          <w:sz w:val="21"/>
          <w:szCs w:val="21"/>
          <w:lang w:val="en-GB"/>
        </w:rPr>
        <w:t xml:space="preserve"> </w:t>
      </w:r>
    </w:p>
    <w:p w14:paraId="3E2427B0" w14:textId="2A7F40C1" w:rsidR="00D46CDE" w:rsidRPr="00E479D9" w:rsidRDefault="001332B0" w:rsidP="00C6273B">
      <w:pPr>
        <w:spacing w:after="120" w:line="300" w:lineRule="atLeast"/>
        <w:jc w:val="both"/>
        <w:rPr>
          <w:rFonts w:ascii="Tahoma" w:hAnsi="Tahoma" w:cs="Tahoma"/>
          <w:sz w:val="21"/>
          <w:szCs w:val="21"/>
          <w:lang w:val="en-GB"/>
        </w:rPr>
      </w:pPr>
      <w:r w:rsidRPr="007550BD">
        <w:rPr>
          <w:rFonts w:ascii="Tahoma" w:hAnsi="Tahoma" w:cs="Tahoma"/>
          <w:sz w:val="21"/>
          <w:szCs w:val="21"/>
          <w:lang w:val="en-GB"/>
        </w:rPr>
        <w:t>If</w:t>
      </w:r>
      <w:r w:rsidR="00D46CDE" w:rsidRPr="007550BD">
        <w:rPr>
          <w:rFonts w:ascii="Tahoma" w:hAnsi="Tahoma" w:cs="Tahoma"/>
          <w:sz w:val="21"/>
          <w:szCs w:val="21"/>
          <w:lang w:val="en-GB"/>
        </w:rPr>
        <w:t xml:space="preserve"> occasional international travel is required</w:t>
      </w:r>
      <w:r w:rsidR="007550BD" w:rsidRPr="007550BD">
        <w:rPr>
          <w:rFonts w:ascii="Tahoma" w:hAnsi="Tahoma" w:cs="Tahoma"/>
          <w:sz w:val="21"/>
          <w:szCs w:val="21"/>
          <w:lang w:val="en-GB"/>
        </w:rPr>
        <w:t xml:space="preserve">, it </w:t>
      </w:r>
      <w:r w:rsidR="00991689" w:rsidRPr="007550BD">
        <w:rPr>
          <w:rFonts w:ascii="Tahoma" w:hAnsi="Tahoma" w:cs="Tahoma"/>
          <w:sz w:val="21"/>
          <w:szCs w:val="21"/>
          <w:lang w:val="en-GB"/>
        </w:rPr>
        <w:t xml:space="preserve">will be reimbursed </w:t>
      </w:r>
      <w:r w:rsidR="00E90614" w:rsidRPr="007550BD">
        <w:rPr>
          <w:rFonts w:ascii="Tahoma" w:hAnsi="Tahoma" w:cs="Tahoma"/>
          <w:sz w:val="21"/>
          <w:szCs w:val="21"/>
          <w:lang w:val="en-GB"/>
        </w:rPr>
        <w:t xml:space="preserve">according to </w:t>
      </w:r>
      <w:r w:rsidR="005F6972" w:rsidRPr="007550BD">
        <w:rPr>
          <w:rFonts w:ascii="Tahoma" w:hAnsi="Tahoma" w:cs="Tahoma"/>
          <w:sz w:val="21"/>
          <w:szCs w:val="21"/>
          <w:lang w:val="en-GB"/>
        </w:rPr>
        <w:t>programme</w:t>
      </w:r>
      <w:r w:rsidR="00E90614" w:rsidRPr="007550BD">
        <w:rPr>
          <w:rFonts w:ascii="Tahoma" w:hAnsi="Tahoma" w:cs="Tahoma"/>
          <w:sz w:val="21"/>
          <w:szCs w:val="21"/>
          <w:lang w:val="en-GB"/>
        </w:rPr>
        <w:t xml:space="preserve"> requirements and rules (see</w:t>
      </w:r>
      <w:r w:rsidR="00DD3AFB" w:rsidRPr="007550BD">
        <w:rPr>
          <w:rFonts w:ascii="Tahoma" w:hAnsi="Tahoma" w:cs="Tahoma"/>
          <w:sz w:val="21"/>
          <w:szCs w:val="21"/>
          <w:lang w:val="en-GB"/>
        </w:rPr>
        <w:t xml:space="preserve"> section “</w:t>
      </w:r>
      <w:r w:rsidR="00DD3AFB" w:rsidRPr="007550BD">
        <w:rPr>
          <w:rFonts w:ascii="Tahoma" w:hAnsi="Tahoma" w:cs="Tahoma"/>
          <w:i/>
          <w:iCs/>
          <w:sz w:val="21"/>
          <w:szCs w:val="21"/>
          <w:lang w:val="en-GB"/>
        </w:rPr>
        <w:t>Remuneration</w:t>
      </w:r>
      <w:r w:rsidR="00DD3AFB" w:rsidRPr="007550BD">
        <w:rPr>
          <w:rFonts w:ascii="Tahoma" w:hAnsi="Tahoma" w:cs="Tahoma"/>
          <w:sz w:val="21"/>
          <w:szCs w:val="21"/>
          <w:lang w:val="en-GB"/>
        </w:rPr>
        <w:t>”)</w:t>
      </w:r>
    </w:p>
    <w:p w14:paraId="7B474A6F" w14:textId="77777777" w:rsidR="00C00A29" w:rsidRPr="00E479D9" w:rsidRDefault="00C00A29" w:rsidP="00C6273B">
      <w:pPr>
        <w:autoSpaceDE w:val="0"/>
        <w:autoSpaceDN w:val="0"/>
        <w:adjustRightInd w:val="0"/>
        <w:spacing w:after="120" w:line="300" w:lineRule="atLeast"/>
        <w:jc w:val="both"/>
        <w:rPr>
          <w:rFonts w:ascii="Tahoma" w:hAnsi="Tahoma" w:cs="Tahoma"/>
          <w:i/>
          <w:color w:val="000000"/>
          <w:sz w:val="21"/>
          <w:szCs w:val="21"/>
          <w:u w:val="single"/>
          <w:lang w:val="en-GB"/>
        </w:rPr>
      </w:pPr>
      <w:r w:rsidRPr="00E479D9">
        <w:rPr>
          <w:rFonts w:ascii="Tahoma" w:hAnsi="Tahoma" w:cs="Tahoma"/>
          <w:i/>
          <w:color w:val="000000"/>
          <w:sz w:val="21"/>
          <w:szCs w:val="21"/>
          <w:u w:val="single"/>
          <w:lang w:val="en-GB"/>
        </w:rPr>
        <w:t>Assignment schedule</w:t>
      </w:r>
    </w:p>
    <w:p w14:paraId="4718C565" w14:textId="6B01EB1D" w:rsidR="004A258B" w:rsidRPr="004A258B" w:rsidRDefault="004A258B" w:rsidP="004A258B">
      <w:pPr>
        <w:spacing w:after="120" w:line="300" w:lineRule="atLeast"/>
        <w:jc w:val="both"/>
        <w:rPr>
          <w:rFonts w:ascii="Tahoma" w:hAnsi="Tahoma" w:cs="Tahoma"/>
          <w:sz w:val="21"/>
          <w:szCs w:val="21"/>
          <w:lang w:val="en-GB"/>
        </w:rPr>
      </w:pPr>
      <w:r w:rsidRPr="004A258B">
        <w:rPr>
          <w:rFonts w:ascii="Tahoma" w:hAnsi="Tahoma" w:cs="Tahoma"/>
          <w:sz w:val="21"/>
          <w:szCs w:val="21"/>
          <w:lang w:val="en-GB"/>
        </w:rPr>
        <w:t xml:space="preserve">The assignment is for a </w:t>
      </w:r>
      <w:r w:rsidRPr="004A258B">
        <w:rPr>
          <w:rFonts w:ascii="Tahoma" w:hAnsi="Tahoma" w:cs="Tahoma"/>
          <w:b/>
          <w:bCs/>
          <w:sz w:val="21"/>
          <w:szCs w:val="21"/>
          <w:lang w:val="en-GB"/>
        </w:rPr>
        <w:t>minimum period of 8 months</w:t>
      </w:r>
      <w:r w:rsidRPr="004A258B">
        <w:rPr>
          <w:rFonts w:ascii="Tahoma" w:hAnsi="Tahoma" w:cs="Tahoma"/>
          <w:sz w:val="21"/>
          <w:szCs w:val="21"/>
          <w:lang w:val="en-GB"/>
        </w:rPr>
        <w:t xml:space="preserve">, with the option of an extension. The expected commencement of the assignment is </w:t>
      </w:r>
      <w:r w:rsidR="00B1130F">
        <w:rPr>
          <w:rFonts w:ascii="Tahoma" w:hAnsi="Tahoma" w:cs="Tahoma"/>
          <w:sz w:val="21"/>
          <w:szCs w:val="21"/>
          <w:lang w:val="en-GB"/>
        </w:rPr>
        <w:t>May</w:t>
      </w:r>
      <w:r w:rsidRPr="004A258B">
        <w:rPr>
          <w:rFonts w:ascii="Tahoma" w:hAnsi="Tahoma" w:cs="Tahoma"/>
          <w:sz w:val="21"/>
          <w:szCs w:val="21"/>
          <w:lang w:val="en-GB"/>
        </w:rPr>
        <w:t xml:space="preserve"> 2026 and the planned completion date is </w:t>
      </w:r>
      <w:r w:rsidR="002F5B52">
        <w:rPr>
          <w:rFonts w:ascii="Tahoma" w:hAnsi="Tahoma" w:cs="Tahoma"/>
          <w:sz w:val="21"/>
          <w:szCs w:val="21"/>
          <w:lang w:val="en-GB"/>
        </w:rPr>
        <w:t>December</w:t>
      </w:r>
      <w:r w:rsidRPr="004A258B">
        <w:rPr>
          <w:rFonts w:ascii="Tahoma" w:hAnsi="Tahoma" w:cs="Tahoma"/>
          <w:sz w:val="21"/>
          <w:szCs w:val="21"/>
          <w:lang w:val="en-GB"/>
        </w:rPr>
        <w:t xml:space="preserve"> 2027. </w:t>
      </w:r>
    </w:p>
    <w:p w14:paraId="4CB83F53" w14:textId="77777777" w:rsidR="00CA2D4F" w:rsidRPr="00E479D9" w:rsidRDefault="00CA2D4F" w:rsidP="00C6273B">
      <w:pPr>
        <w:spacing w:after="120" w:line="300" w:lineRule="atLeast"/>
        <w:jc w:val="both"/>
        <w:rPr>
          <w:rFonts w:ascii="Tahoma" w:hAnsi="Tahoma" w:cs="Tahoma"/>
          <w:i/>
          <w:sz w:val="21"/>
          <w:szCs w:val="21"/>
          <w:u w:val="single"/>
          <w:lang w:val="en-GB"/>
        </w:rPr>
      </w:pPr>
      <w:r w:rsidRPr="00E479D9">
        <w:rPr>
          <w:rFonts w:ascii="Tahoma" w:hAnsi="Tahoma" w:cs="Tahoma"/>
          <w:i/>
          <w:sz w:val="21"/>
          <w:szCs w:val="21"/>
          <w:u w:val="single"/>
          <w:lang w:val="en-GB"/>
        </w:rPr>
        <w:t>Input</w:t>
      </w:r>
    </w:p>
    <w:p w14:paraId="719CDA79" w14:textId="0407AA42" w:rsidR="00EB3121" w:rsidRPr="00EB3121" w:rsidRDefault="00EB3121" w:rsidP="00EB3121">
      <w:pPr>
        <w:spacing w:after="120" w:line="300" w:lineRule="atLeast"/>
        <w:jc w:val="both"/>
        <w:rPr>
          <w:rFonts w:ascii="Tahoma" w:hAnsi="Tahoma" w:cs="Tahoma"/>
          <w:sz w:val="21"/>
          <w:szCs w:val="21"/>
          <w:lang w:val="en-GB"/>
        </w:rPr>
      </w:pPr>
      <w:r w:rsidRPr="00EB3121">
        <w:rPr>
          <w:rFonts w:ascii="Tahoma" w:hAnsi="Tahoma" w:cs="Tahoma"/>
          <w:sz w:val="21"/>
          <w:szCs w:val="21"/>
          <w:lang w:val="en-GB"/>
        </w:rPr>
        <w:t xml:space="preserve">The provision of services is limited to a </w:t>
      </w:r>
      <w:r w:rsidRPr="00B1130F">
        <w:rPr>
          <w:rFonts w:ascii="Tahoma" w:hAnsi="Tahoma" w:cs="Tahoma"/>
          <w:b/>
          <w:bCs/>
          <w:sz w:val="21"/>
          <w:szCs w:val="21"/>
          <w:lang w:val="en-GB"/>
        </w:rPr>
        <w:t>maximum of 152 days</w:t>
      </w:r>
      <w:r w:rsidRPr="00EB3121">
        <w:rPr>
          <w:rFonts w:ascii="Tahoma" w:hAnsi="Tahoma" w:cs="Tahoma"/>
          <w:sz w:val="21"/>
          <w:szCs w:val="21"/>
          <w:lang w:val="en-GB"/>
        </w:rPr>
        <w:t xml:space="preserve"> throughout the 8 months performance period (upon contract signature, estimated May 2026 – </w:t>
      </w:r>
      <w:r w:rsidR="002F5B52">
        <w:rPr>
          <w:rFonts w:ascii="Tahoma" w:hAnsi="Tahoma" w:cs="Tahoma"/>
          <w:sz w:val="21"/>
          <w:szCs w:val="21"/>
          <w:lang w:val="en-GB"/>
        </w:rPr>
        <w:t>December</w:t>
      </w:r>
      <w:r w:rsidRPr="00EB3121">
        <w:rPr>
          <w:rFonts w:ascii="Tahoma" w:hAnsi="Tahoma" w:cs="Tahoma"/>
          <w:sz w:val="21"/>
          <w:szCs w:val="21"/>
          <w:lang w:val="en-GB"/>
        </w:rPr>
        <w:t xml:space="preserve"> 202</w:t>
      </w:r>
      <w:r w:rsidR="00FD7E3F">
        <w:rPr>
          <w:rFonts w:ascii="Tahoma" w:hAnsi="Tahoma" w:cs="Tahoma"/>
          <w:sz w:val="21"/>
          <w:szCs w:val="21"/>
          <w:lang w:val="en-GB"/>
        </w:rPr>
        <w:t>7</w:t>
      </w:r>
      <w:r w:rsidRPr="00EB3121">
        <w:rPr>
          <w:rFonts w:ascii="Tahoma" w:hAnsi="Tahoma" w:cs="Tahoma"/>
          <w:sz w:val="21"/>
          <w:szCs w:val="21"/>
          <w:lang w:val="en-GB"/>
        </w:rPr>
        <w:t>). Umweltbundesamt GmbH is not obliged to exhaust the maximum volume of the Contract throughout the entire performance period.</w:t>
      </w:r>
    </w:p>
    <w:p w14:paraId="765CAC5A" w14:textId="77777777" w:rsidR="00CA2D4F" w:rsidRPr="00E479D9" w:rsidRDefault="00CA2D4F" w:rsidP="00C6273B">
      <w:pPr>
        <w:spacing w:after="120" w:line="300" w:lineRule="atLeast"/>
        <w:jc w:val="both"/>
        <w:rPr>
          <w:rFonts w:ascii="Tahoma" w:hAnsi="Tahoma" w:cs="Tahoma"/>
          <w:i/>
          <w:sz w:val="21"/>
          <w:szCs w:val="21"/>
          <w:u w:val="single"/>
          <w:lang w:val="en-GB"/>
        </w:rPr>
      </w:pPr>
      <w:r w:rsidRPr="00E479D9">
        <w:rPr>
          <w:rFonts w:ascii="Tahoma" w:hAnsi="Tahoma" w:cs="Tahoma"/>
          <w:i/>
          <w:sz w:val="21"/>
          <w:szCs w:val="21"/>
          <w:u w:val="single"/>
          <w:lang w:val="en-GB"/>
        </w:rPr>
        <w:t>Management</w:t>
      </w:r>
    </w:p>
    <w:p w14:paraId="69EA2C1B" w14:textId="356D38A6" w:rsidR="00FD3032" w:rsidRPr="00E479D9" w:rsidRDefault="004D1BDA" w:rsidP="00C6273B">
      <w:pPr>
        <w:spacing w:after="120" w:line="300" w:lineRule="atLeast"/>
        <w:jc w:val="both"/>
        <w:rPr>
          <w:rFonts w:ascii="Tahoma" w:hAnsi="Tahoma" w:cs="Tahoma"/>
          <w:sz w:val="21"/>
          <w:szCs w:val="21"/>
          <w:lang w:val="en-GB"/>
        </w:rPr>
      </w:pPr>
      <w:r w:rsidRPr="00E479D9">
        <w:rPr>
          <w:rFonts w:ascii="Tahoma" w:hAnsi="Tahoma" w:cs="Tahoma"/>
          <w:sz w:val="21"/>
          <w:szCs w:val="21"/>
          <w:lang w:val="en-GB"/>
        </w:rPr>
        <w:t xml:space="preserve">The Contractor has to implement the service in close contact and </w:t>
      </w:r>
      <w:r w:rsidR="00471D3E">
        <w:rPr>
          <w:rFonts w:ascii="Tahoma" w:hAnsi="Tahoma" w:cs="Tahoma"/>
          <w:sz w:val="21"/>
          <w:szCs w:val="21"/>
          <w:lang w:val="en-GB"/>
        </w:rPr>
        <w:t>coordination</w:t>
      </w:r>
      <w:r w:rsidRPr="00E479D9">
        <w:rPr>
          <w:rFonts w:ascii="Tahoma" w:hAnsi="Tahoma" w:cs="Tahoma"/>
          <w:sz w:val="21"/>
          <w:szCs w:val="21"/>
          <w:lang w:val="en-GB"/>
        </w:rPr>
        <w:t xml:space="preserve"> </w:t>
      </w:r>
      <w:r w:rsidR="00BF16F2" w:rsidRPr="00895F2E">
        <w:rPr>
          <w:rFonts w:ascii="Tahoma" w:eastAsia="Calibri" w:hAnsi="Tahoma" w:cs="Tahoma"/>
          <w:color w:val="000000"/>
          <w:sz w:val="21"/>
          <w:szCs w:val="21"/>
          <w:lang w:val="en-GB"/>
        </w:rPr>
        <w:t>with the Ministry of Environment and designated ministerial focal points.</w:t>
      </w:r>
    </w:p>
    <w:p w14:paraId="3217CD90" w14:textId="777F48B3" w:rsidR="00895F2E" w:rsidRPr="00895F2E" w:rsidRDefault="00895F2E" w:rsidP="00895F2E">
      <w:pPr>
        <w:spacing w:after="120" w:line="300" w:lineRule="atLeast"/>
        <w:jc w:val="both"/>
        <w:rPr>
          <w:rFonts w:ascii="Tahoma" w:eastAsia="Calibri" w:hAnsi="Tahoma" w:cs="Tahoma"/>
          <w:color w:val="000000"/>
          <w:sz w:val="21"/>
          <w:szCs w:val="21"/>
          <w:lang w:val="en-GB"/>
        </w:rPr>
      </w:pPr>
      <w:r w:rsidRPr="00895F2E">
        <w:rPr>
          <w:rFonts w:ascii="Tahoma" w:eastAsia="Calibri" w:hAnsi="Tahoma" w:cs="Tahoma"/>
          <w:color w:val="000000"/>
          <w:sz w:val="21"/>
          <w:szCs w:val="21"/>
          <w:lang w:val="en-GB"/>
        </w:rPr>
        <w:t>Experts will report to the Component 3 Lead (UBA)</w:t>
      </w:r>
      <w:r w:rsidR="00E7078B">
        <w:rPr>
          <w:rFonts w:ascii="Tahoma" w:eastAsia="Calibri" w:hAnsi="Tahoma" w:cs="Tahoma"/>
          <w:color w:val="000000"/>
          <w:sz w:val="21"/>
          <w:szCs w:val="21"/>
          <w:lang w:val="en-GB"/>
        </w:rPr>
        <w:t xml:space="preserve"> Ms. Josipa Krizanovic-Cimesa</w:t>
      </w:r>
      <w:r w:rsidRPr="00895F2E">
        <w:rPr>
          <w:rFonts w:ascii="Tahoma" w:eastAsia="Calibri" w:hAnsi="Tahoma" w:cs="Tahoma"/>
          <w:color w:val="000000"/>
          <w:sz w:val="21"/>
          <w:szCs w:val="21"/>
          <w:lang w:val="en-GB"/>
        </w:rPr>
        <w:t xml:space="preserve"> </w:t>
      </w:r>
      <w:r w:rsidR="00B103B2">
        <w:rPr>
          <w:rFonts w:ascii="Tahoma" w:eastAsia="Calibri" w:hAnsi="Tahoma" w:cs="Tahoma"/>
          <w:color w:val="000000"/>
          <w:sz w:val="21"/>
          <w:szCs w:val="21"/>
          <w:lang w:val="en-GB"/>
        </w:rPr>
        <w:t>(</w:t>
      </w:r>
      <w:r w:rsidR="00E7078B" w:rsidRPr="00E7078B">
        <w:rPr>
          <w:rFonts w:ascii="Tahoma" w:hAnsi="Tahoma" w:cs="Tahoma"/>
          <w:color w:val="4F81BD"/>
          <w:sz w:val="21"/>
          <w:szCs w:val="21"/>
          <w:lang w:val="en-US"/>
        </w:rPr>
        <w:t>josipa.krizanovic-cimesa@umweltbundesamt.at</w:t>
      </w:r>
      <w:r w:rsidR="00B103B2">
        <w:rPr>
          <w:rFonts w:ascii="Tahoma" w:hAnsi="Tahoma" w:cs="Tahoma"/>
          <w:color w:val="4F81BD"/>
          <w:sz w:val="21"/>
          <w:szCs w:val="21"/>
          <w:lang w:val="en-US"/>
        </w:rPr>
        <w:t>).</w:t>
      </w:r>
      <w:r w:rsidR="00E7078B" w:rsidRPr="00403A99">
        <w:rPr>
          <w:b/>
          <w:lang w:val="en-US"/>
        </w:rPr>
        <w:t xml:space="preserve">  </w:t>
      </w:r>
    </w:p>
    <w:p w14:paraId="6BC98642" w14:textId="16D34D7E" w:rsidR="00CA2D4F" w:rsidRPr="00E479D9" w:rsidRDefault="00CA2D4F" w:rsidP="00C6273B">
      <w:pPr>
        <w:spacing w:after="120" w:line="300" w:lineRule="atLeast"/>
        <w:jc w:val="both"/>
        <w:rPr>
          <w:rFonts w:ascii="Tahoma" w:eastAsia="Calibri" w:hAnsi="Tahoma" w:cs="Tahoma"/>
          <w:color w:val="000000"/>
          <w:sz w:val="21"/>
          <w:szCs w:val="21"/>
          <w:lang w:val="en-GB"/>
        </w:rPr>
      </w:pPr>
      <w:r w:rsidRPr="00E479D9">
        <w:rPr>
          <w:rFonts w:ascii="Tahoma" w:eastAsia="Calibri" w:hAnsi="Tahoma" w:cs="Tahoma"/>
          <w:color w:val="000000"/>
          <w:sz w:val="21"/>
          <w:szCs w:val="21"/>
          <w:lang w:val="en-GB"/>
        </w:rPr>
        <w:t>All correspondence and documents related to these services must be written in English.</w:t>
      </w:r>
    </w:p>
    <w:p w14:paraId="384E43F3" w14:textId="54DC9E0D" w:rsidR="00CA2D4F" w:rsidRPr="00E479D9" w:rsidRDefault="00CA2D4F" w:rsidP="00C6273B">
      <w:pPr>
        <w:autoSpaceDE w:val="0"/>
        <w:autoSpaceDN w:val="0"/>
        <w:adjustRightInd w:val="0"/>
        <w:spacing w:after="120" w:line="300" w:lineRule="atLeast"/>
        <w:jc w:val="both"/>
        <w:rPr>
          <w:rFonts w:ascii="Tahoma" w:eastAsia="Calibri" w:hAnsi="Tahoma" w:cs="Tahoma"/>
          <w:color w:val="000000"/>
          <w:sz w:val="21"/>
          <w:szCs w:val="21"/>
          <w:lang w:val="en-GB"/>
        </w:rPr>
      </w:pPr>
      <w:r w:rsidRPr="00E479D9">
        <w:rPr>
          <w:rFonts w:ascii="Tahoma" w:eastAsia="Calibri" w:hAnsi="Tahoma" w:cs="Tahoma"/>
          <w:color w:val="000000"/>
          <w:sz w:val="21"/>
          <w:szCs w:val="21"/>
          <w:lang w:val="en-GB"/>
        </w:rPr>
        <w:t xml:space="preserve">The Contractor must personally provide the services. Subcontracting one or more parts of the contracted services is not </w:t>
      </w:r>
      <w:r w:rsidR="0062679E">
        <w:rPr>
          <w:rFonts w:ascii="Tahoma" w:eastAsia="Calibri" w:hAnsi="Tahoma" w:cs="Tahoma"/>
          <w:color w:val="000000"/>
          <w:sz w:val="21"/>
          <w:szCs w:val="21"/>
          <w:lang w:val="en-GB"/>
        </w:rPr>
        <w:t>permitted</w:t>
      </w:r>
      <w:r w:rsidR="00D80D94">
        <w:rPr>
          <w:rFonts w:ascii="Tahoma" w:eastAsia="Calibri" w:hAnsi="Tahoma" w:cs="Tahoma"/>
          <w:color w:val="000000"/>
          <w:sz w:val="21"/>
          <w:szCs w:val="21"/>
          <w:lang w:val="en-GB"/>
        </w:rPr>
        <w:t xml:space="preserve"> without prior approval.</w:t>
      </w:r>
    </w:p>
    <w:p w14:paraId="37E3C415" w14:textId="75515A80" w:rsidR="00DB160D" w:rsidRPr="00E479D9" w:rsidRDefault="00DB160D" w:rsidP="00C6273B">
      <w:pPr>
        <w:autoSpaceDE w:val="0"/>
        <w:autoSpaceDN w:val="0"/>
        <w:adjustRightInd w:val="0"/>
        <w:spacing w:after="120" w:line="300" w:lineRule="atLeast"/>
        <w:jc w:val="both"/>
        <w:rPr>
          <w:rFonts w:ascii="Tahoma" w:hAnsi="Tahoma" w:cs="Tahoma"/>
          <w:color w:val="000000"/>
          <w:sz w:val="21"/>
          <w:szCs w:val="21"/>
          <w:lang w:val="en-GB"/>
        </w:rPr>
      </w:pPr>
      <w:r w:rsidRPr="00E479D9">
        <w:rPr>
          <w:rFonts w:ascii="Tahoma" w:hAnsi="Tahoma" w:cs="Tahoma"/>
          <w:color w:val="000000"/>
          <w:sz w:val="21"/>
          <w:szCs w:val="21"/>
          <w:lang w:val="en-GB"/>
        </w:rPr>
        <w:t xml:space="preserve">The </w:t>
      </w:r>
      <w:r w:rsidR="00694720" w:rsidRPr="00E479D9">
        <w:rPr>
          <w:rFonts w:ascii="Tahoma" w:hAnsi="Tahoma" w:cs="Tahoma"/>
          <w:color w:val="000000"/>
          <w:sz w:val="21"/>
          <w:szCs w:val="21"/>
          <w:lang w:val="en-GB"/>
        </w:rPr>
        <w:t>Contractor</w:t>
      </w:r>
      <w:r w:rsidRPr="00E479D9">
        <w:rPr>
          <w:rFonts w:ascii="Tahoma" w:hAnsi="Tahoma" w:cs="Tahoma"/>
          <w:color w:val="000000"/>
          <w:sz w:val="21"/>
          <w:szCs w:val="21"/>
          <w:lang w:val="en-GB"/>
        </w:rPr>
        <w:t xml:space="preserve"> agrees to adhere to the EU </w:t>
      </w:r>
      <w:r w:rsidR="00991689" w:rsidRPr="00E479D9">
        <w:rPr>
          <w:rFonts w:ascii="Tahoma" w:hAnsi="Tahoma" w:cs="Tahoma"/>
          <w:color w:val="000000"/>
          <w:sz w:val="21"/>
          <w:szCs w:val="21"/>
          <w:lang w:val="en-GB"/>
        </w:rPr>
        <w:t xml:space="preserve">communication &amp; </w:t>
      </w:r>
      <w:r w:rsidRPr="00E479D9">
        <w:rPr>
          <w:rFonts w:ascii="Tahoma" w:hAnsi="Tahoma" w:cs="Tahoma"/>
          <w:color w:val="000000"/>
          <w:sz w:val="21"/>
          <w:szCs w:val="21"/>
          <w:lang w:val="en-GB"/>
        </w:rPr>
        <w:t>visibility guidelines.</w:t>
      </w:r>
    </w:p>
    <w:p w14:paraId="4343DEBD" w14:textId="77777777" w:rsidR="00CA2D4F" w:rsidRPr="00E479D9" w:rsidRDefault="00CA2D4F" w:rsidP="00C6273B">
      <w:pPr>
        <w:spacing w:after="120" w:line="300" w:lineRule="atLeast"/>
        <w:jc w:val="both"/>
        <w:rPr>
          <w:rFonts w:ascii="Tahoma" w:hAnsi="Tahoma" w:cs="Tahoma"/>
          <w:i/>
          <w:sz w:val="21"/>
          <w:szCs w:val="21"/>
          <w:u w:val="single"/>
          <w:lang w:val="en-GB"/>
        </w:rPr>
      </w:pPr>
      <w:r w:rsidRPr="00E479D9">
        <w:rPr>
          <w:rFonts w:ascii="Tahoma" w:hAnsi="Tahoma" w:cs="Tahoma"/>
          <w:i/>
          <w:sz w:val="21"/>
          <w:szCs w:val="21"/>
          <w:u w:val="single"/>
          <w:lang w:val="en-GB"/>
        </w:rPr>
        <w:t>Work environment</w:t>
      </w:r>
    </w:p>
    <w:p w14:paraId="3FD1EAE1" w14:textId="77777777" w:rsidR="00694720" w:rsidRPr="00E479D9" w:rsidRDefault="00CA2D4F" w:rsidP="00C6273B">
      <w:pPr>
        <w:autoSpaceDE w:val="0"/>
        <w:autoSpaceDN w:val="0"/>
        <w:adjustRightInd w:val="0"/>
        <w:spacing w:before="100" w:beforeAutospacing="1" w:after="100" w:afterAutospacing="1" w:line="300" w:lineRule="atLeast"/>
        <w:jc w:val="both"/>
        <w:rPr>
          <w:rFonts w:ascii="Tahoma" w:hAnsi="Tahoma" w:cs="Tahoma"/>
          <w:sz w:val="23"/>
          <w:szCs w:val="23"/>
          <w:lang w:val="en-US"/>
        </w:rPr>
      </w:pPr>
      <w:r w:rsidRPr="00E479D9">
        <w:rPr>
          <w:rFonts w:ascii="Tahoma" w:eastAsia="Calibri" w:hAnsi="Tahoma" w:cs="Tahoma"/>
          <w:color w:val="000000"/>
          <w:sz w:val="21"/>
          <w:szCs w:val="21"/>
          <w:lang w:val="en-GB"/>
        </w:rPr>
        <w:t xml:space="preserve">The Contractor has to provide all means </w:t>
      </w:r>
      <w:r w:rsidR="00991689" w:rsidRPr="00E479D9">
        <w:rPr>
          <w:rFonts w:ascii="Tahoma" w:eastAsia="Calibri" w:hAnsi="Tahoma" w:cs="Tahoma"/>
          <w:color w:val="000000"/>
          <w:sz w:val="21"/>
          <w:szCs w:val="21"/>
          <w:lang w:val="en-GB"/>
        </w:rPr>
        <w:t xml:space="preserve">(work space, transport, etc.) </w:t>
      </w:r>
      <w:r w:rsidRPr="00E479D9">
        <w:rPr>
          <w:rFonts w:ascii="Tahoma" w:eastAsia="Calibri" w:hAnsi="Tahoma" w:cs="Tahoma"/>
          <w:color w:val="000000"/>
          <w:sz w:val="21"/>
          <w:szCs w:val="21"/>
          <w:lang w:val="en-GB"/>
        </w:rPr>
        <w:t>and technical equipment (e.g. hardware, software) necessary for a successful implementation of these services.</w:t>
      </w:r>
      <w:r w:rsidR="00694720" w:rsidRPr="00E479D9">
        <w:rPr>
          <w:rFonts w:ascii="Tahoma" w:eastAsia="Calibri" w:hAnsi="Tahoma" w:cs="Tahoma"/>
          <w:color w:val="000000"/>
          <w:sz w:val="21"/>
          <w:szCs w:val="21"/>
          <w:lang w:val="en-GB"/>
        </w:rPr>
        <w:t xml:space="preserve"> Neither office facilities nor operating resources shall be provided by the Contracting Authority.</w:t>
      </w:r>
      <w:r w:rsidR="00694720" w:rsidRPr="00E479D9">
        <w:rPr>
          <w:rFonts w:ascii="Tahoma" w:hAnsi="Tahoma" w:cs="Tahoma"/>
          <w:sz w:val="23"/>
          <w:szCs w:val="23"/>
          <w:lang w:val="en-US"/>
        </w:rPr>
        <w:t xml:space="preserve"> </w:t>
      </w:r>
    </w:p>
    <w:p w14:paraId="4D051A80" w14:textId="490BE4D1" w:rsidR="007D7D79" w:rsidRPr="00E479D9" w:rsidRDefault="00835960" w:rsidP="00C6273B">
      <w:pPr>
        <w:autoSpaceDE w:val="0"/>
        <w:autoSpaceDN w:val="0"/>
        <w:adjustRightInd w:val="0"/>
        <w:spacing w:after="120" w:line="300" w:lineRule="atLeast"/>
        <w:jc w:val="both"/>
        <w:rPr>
          <w:rFonts w:ascii="Tahoma" w:hAnsi="Tahoma" w:cs="Tahoma"/>
          <w:i/>
          <w:color w:val="000000"/>
          <w:sz w:val="21"/>
          <w:szCs w:val="21"/>
          <w:u w:val="single"/>
          <w:lang w:val="en-GB"/>
        </w:rPr>
      </w:pPr>
      <w:r w:rsidRPr="00E479D9">
        <w:rPr>
          <w:rFonts w:ascii="Tahoma" w:hAnsi="Tahoma" w:cs="Tahoma"/>
          <w:i/>
          <w:color w:val="000000"/>
          <w:sz w:val="21"/>
          <w:szCs w:val="21"/>
          <w:u w:val="single"/>
          <w:lang w:val="en-GB"/>
        </w:rPr>
        <w:t>Remuneration</w:t>
      </w:r>
    </w:p>
    <w:p w14:paraId="57D67037" w14:textId="14EA890E" w:rsidR="007D7D79" w:rsidRPr="00E479D9" w:rsidRDefault="0099226F" w:rsidP="00C6273B">
      <w:pPr>
        <w:autoSpaceDE w:val="0"/>
        <w:autoSpaceDN w:val="0"/>
        <w:adjustRightInd w:val="0"/>
        <w:spacing w:after="120" w:line="300" w:lineRule="atLeast"/>
        <w:jc w:val="both"/>
        <w:rPr>
          <w:rFonts w:ascii="Tahoma" w:hAnsi="Tahoma" w:cs="Tahoma"/>
          <w:color w:val="000000"/>
          <w:sz w:val="21"/>
          <w:szCs w:val="21"/>
          <w:lang w:val="en-GB"/>
        </w:rPr>
      </w:pPr>
      <w:r w:rsidRPr="00E479D9">
        <w:rPr>
          <w:rFonts w:ascii="Tahoma" w:hAnsi="Tahoma" w:cs="Tahoma"/>
          <w:color w:val="000000"/>
          <w:sz w:val="21"/>
          <w:szCs w:val="21"/>
          <w:lang w:val="en-GB"/>
        </w:rPr>
        <w:t>Remuneration</w:t>
      </w:r>
      <w:r w:rsidR="007D7D79" w:rsidRPr="00E479D9">
        <w:rPr>
          <w:rFonts w:ascii="Tahoma" w:hAnsi="Tahoma" w:cs="Tahoma"/>
          <w:color w:val="000000"/>
          <w:sz w:val="21"/>
          <w:szCs w:val="21"/>
          <w:lang w:val="en-GB"/>
        </w:rPr>
        <w:t xml:space="preserve"> will be determined as a result </w:t>
      </w:r>
      <w:r w:rsidR="00F60E31" w:rsidRPr="00E479D9">
        <w:rPr>
          <w:rFonts w:ascii="Tahoma" w:hAnsi="Tahoma" w:cs="Tahoma"/>
          <w:color w:val="000000"/>
          <w:sz w:val="21"/>
          <w:szCs w:val="21"/>
          <w:lang w:val="en-GB"/>
        </w:rPr>
        <w:t>of</w:t>
      </w:r>
      <w:r w:rsidR="007D7D79" w:rsidRPr="00E479D9">
        <w:rPr>
          <w:rFonts w:ascii="Tahoma" w:hAnsi="Tahoma" w:cs="Tahoma"/>
          <w:color w:val="000000"/>
          <w:sz w:val="21"/>
          <w:szCs w:val="21"/>
          <w:lang w:val="en-GB"/>
        </w:rPr>
        <w:t xml:space="preserve"> a tender procedure.</w:t>
      </w:r>
    </w:p>
    <w:p w14:paraId="5801EC42" w14:textId="303512EB" w:rsidR="00AD4A25" w:rsidRDefault="00AD4A25" w:rsidP="00C6273B">
      <w:pPr>
        <w:autoSpaceDE w:val="0"/>
        <w:autoSpaceDN w:val="0"/>
        <w:adjustRightInd w:val="0"/>
        <w:spacing w:after="120" w:line="300" w:lineRule="atLeast"/>
        <w:jc w:val="both"/>
        <w:rPr>
          <w:rFonts w:ascii="Tahoma" w:hAnsi="Tahoma" w:cs="Tahoma"/>
          <w:color w:val="000000"/>
          <w:sz w:val="21"/>
          <w:szCs w:val="21"/>
          <w:lang w:val="en-GB"/>
        </w:rPr>
      </w:pPr>
      <w:r w:rsidRPr="00E479D9">
        <w:rPr>
          <w:rFonts w:ascii="Tahoma" w:hAnsi="Tahoma" w:cs="Tahoma"/>
          <w:color w:val="000000"/>
          <w:sz w:val="21"/>
          <w:szCs w:val="21"/>
          <w:lang w:val="en-GB"/>
        </w:rPr>
        <w:t xml:space="preserve">Travel expenses, necessary to perform the tasks described, will be reimbursed </w:t>
      </w:r>
      <w:r w:rsidR="00F44450" w:rsidRPr="00E479D9">
        <w:rPr>
          <w:rFonts w:ascii="Tahoma" w:hAnsi="Tahoma" w:cs="Tahoma"/>
          <w:color w:val="000000"/>
          <w:sz w:val="21"/>
          <w:szCs w:val="21"/>
          <w:lang w:val="en-GB"/>
        </w:rPr>
        <w:t>up to</w:t>
      </w:r>
      <w:r w:rsidR="00D5717C" w:rsidRPr="00E479D9">
        <w:rPr>
          <w:rFonts w:ascii="Tahoma" w:hAnsi="Tahoma" w:cs="Tahoma"/>
          <w:color w:val="000000"/>
          <w:sz w:val="21"/>
          <w:szCs w:val="21"/>
          <w:lang w:val="en-GB"/>
        </w:rPr>
        <w:t xml:space="preserve"> € </w:t>
      </w:r>
      <w:r w:rsidR="0034206F">
        <w:rPr>
          <w:rFonts w:ascii="Tahoma" w:hAnsi="Tahoma" w:cs="Tahoma"/>
          <w:color w:val="000000"/>
          <w:sz w:val="21"/>
          <w:szCs w:val="21"/>
          <w:lang w:val="en-GB"/>
        </w:rPr>
        <w:t xml:space="preserve">1,300,- </w:t>
      </w:r>
      <w:r w:rsidRPr="00E479D9">
        <w:rPr>
          <w:rFonts w:ascii="Tahoma" w:hAnsi="Tahoma" w:cs="Tahoma"/>
          <w:color w:val="000000"/>
          <w:sz w:val="21"/>
          <w:szCs w:val="21"/>
          <w:lang w:val="en-GB"/>
        </w:rPr>
        <w:t xml:space="preserve">on real cost basis and upon submission of proofing documents, according to </w:t>
      </w:r>
      <w:r w:rsidR="00D4082C">
        <w:rPr>
          <w:rFonts w:ascii="Tahoma" w:hAnsi="Tahoma" w:cs="Tahoma"/>
          <w:color w:val="000000"/>
          <w:sz w:val="21"/>
          <w:szCs w:val="21"/>
          <w:lang w:val="en-GB"/>
        </w:rPr>
        <w:t>programme</w:t>
      </w:r>
      <w:r w:rsidRPr="00E479D9">
        <w:rPr>
          <w:rFonts w:ascii="Tahoma" w:hAnsi="Tahoma" w:cs="Tahoma"/>
          <w:color w:val="000000"/>
          <w:sz w:val="21"/>
          <w:szCs w:val="21"/>
          <w:lang w:val="en-GB"/>
        </w:rPr>
        <w:t xml:space="preserve"> requirements and rules.</w:t>
      </w:r>
      <w:r w:rsidR="00B801B0" w:rsidRPr="00E479D9">
        <w:rPr>
          <w:rFonts w:ascii="Tahoma" w:hAnsi="Tahoma" w:cs="Tahoma"/>
          <w:color w:val="000000"/>
          <w:sz w:val="21"/>
          <w:szCs w:val="21"/>
          <w:lang w:val="en-GB"/>
        </w:rPr>
        <w:t xml:space="preserve"> </w:t>
      </w:r>
      <w:r w:rsidR="00FD37A9" w:rsidRPr="00E479D9">
        <w:rPr>
          <w:rFonts w:ascii="Tahoma" w:hAnsi="Tahoma" w:cs="Tahoma"/>
          <w:color w:val="000000"/>
          <w:sz w:val="21"/>
          <w:szCs w:val="21"/>
          <w:lang w:val="en-GB"/>
        </w:rPr>
        <w:t xml:space="preserve">Travel activities must always be approved in advance by </w:t>
      </w:r>
      <w:r w:rsidR="00B103B2">
        <w:rPr>
          <w:rFonts w:ascii="Tahoma" w:eastAsia="Calibri" w:hAnsi="Tahoma" w:cs="Tahoma"/>
          <w:color w:val="000000"/>
          <w:sz w:val="21"/>
          <w:szCs w:val="21"/>
          <w:lang w:val="en-GB"/>
        </w:rPr>
        <w:t>Ms. Josipa Krizanovic-Cimesa</w:t>
      </w:r>
      <w:r w:rsidR="00B103B2">
        <w:rPr>
          <w:rFonts w:ascii="Tahoma" w:eastAsia="Calibri" w:hAnsi="Tahoma" w:cs="Tahoma"/>
          <w:color w:val="000000"/>
          <w:sz w:val="21"/>
          <w:szCs w:val="21"/>
          <w:lang w:val="en-GB"/>
        </w:rPr>
        <w:t>.</w:t>
      </w:r>
    </w:p>
    <w:p w14:paraId="39E4ACAA" w14:textId="77777777" w:rsidR="00291EA9" w:rsidRPr="00291EA9" w:rsidRDefault="00291EA9" w:rsidP="00291EA9">
      <w:pPr>
        <w:autoSpaceDE w:val="0"/>
        <w:autoSpaceDN w:val="0"/>
        <w:adjustRightInd w:val="0"/>
        <w:spacing w:after="120" w:line="300" w:lineRule="atLeast"/>
        <w:jc w:val="both"/>
        <w:rPr>
          <w:rFonts w:ascii="Tahoma" w:hAnsi="Tahoma" w:cs="Tahoma"/>
          <w:color w:val="000000"/>
          <w:sz w:val="21"/>
          <w:szCs w:val="21"/>
          <w:lang w:val="en-GB"/>
        </w:rPr>
      </w:pPr>
      <w:r w:rsidRPr="00291EA9">
        <w:rPr>
          <w:rFonts w:ascii="Tahoma" w:hAnsi="Tahoma" w:cs="Tahoma"/>
          <w:color w:val="000000"/>
          <w:sz w:val="21"/>
          <w:szCs w:val="21"/>
          <w:lang w:val="en-GB"/>
        </w:rPr>
        <w:t>Local experts will not be reimbursed for travel within their country of residence.</w:t>
      </w:r>
    </w:p>
    <w:p w14:paraId="61AE098E" w14:textId="2E8DFCFA" w:rsidR="00C54B1A" w:rsidRPr="00E479D9" w:rsidRDefault="0099226F" w:rsidP="00C6273B">
      <w:pPr>
        <w:autoSpaceDE w:val="0"/>
        <w:autoSpaceDN w:val="0"/>
        <w:adjustRightInd w:val="0"/>
        <w:spacing w:before="100" w:beforeAutospacing="1" w:after="100" w:afterAutospacing="1" w:line="300" w:lineRule="atLeast"/>
        <w:jc w:val="both"/>
        <w:rPr>
          <w:rFonts w:ascii="Tahoma" w:hAnsi="Tahoma" w:cs="Tahoma"/>
          <w:color w:val="000000"/>
          <w:sz w:val="21"/>
          <w:szCs w:val="21"/>
          <w:lang w:val="en-GB"/>
        </w:rPr>
      </w:pPr>
      <w:r w:rsidRPr="00E479D9">
        <w:rPr>
          <w:rFonts w:ascii="Tahoma" w:hAnsi="Tahoma" w:cs="Tahoma"/>
          <w:color w:val="000000"/>
          <w:sz w:val="21"/>
          <w:szCs w:val="21"/>
          <w:lang w:val="en-GB"/>
        </w:rPr>
        <w:t>Ancillary services, which are not explicitly stipulated in this document but obviously are necessary in order to perform and fulfil the services, shall be covered by the remuneration. The same shall apply to minor supplements, clarifications or attendance at meetings regarding the subject matter by the service provider.</w:t>
      </w:r>
    </w:p>
    <w:p w14:paraId="6A8A1DC1" w14:textId="60240AE5" w:rsidR="0096732A" w:rsidRPr="0081731F" w:rsidRDefault="0096732A" w:rsidP="00C6273B">
      <w:pPr>
        <w:pStyle w:val="berschrift1"/>
        <w:suppressAutoHyphens w:val="0"/>
        <w:spacing w:before="360" w:after="120" w:line="300" w:lineRule="atLeast"/>
        <w:ind w:left="431" w:hanging="431"/>
        <w:jc w:val="left"/>
        <w:rPr>
          <w:rFonts w:ascii="Bahnschrift SemiBold" w:eastAsia="SimSun" w:hAnsi="Bahnschrift SemiBold" w:cs="Times New Roman"/>
          <w:b/>
          <w:bCs/>
          <w:caps w:val="0"/>
          <w:color w:val="1D3D8F"/>
          <w:kern w:val="28"/>
          <w:sz w:val="28"/>
          <w:szCs w:val="28"/>
          <w:lang w:val="en-GB" w:eastAsia="en-US"/>
        </w:rPr>
      </w:pPr>
      <w:r w:rsidRPr="0081731F">
        <w:rPr>
          <w:rFonts w:ascii="Bahnschrift SemiBold" w:eastAsia="SimSun" w:hAnsi="Bahnschrift SemiBold" w:cs="Times New Roman"/>
          <w:b/>
          <w:bCs/>
          <w:caps w:val="0"/>
          <w:color w:val="1D3D8F"/>
          <w:kern w:val="28"/>
          <w:sz w:val="28"/>
          <w:szCs w:val="28"/>
          <w:lang w:val="en-GB" w:eastAsia="en-US"/>
        </w:rPr>
        <w:t xml:space="preserve">11. Expertise and quality requirements of the </w:t>
      </w:r>
      <w:r w:rsidR="00D52E7D" w:rsidRPr="0081731F">
        <w:rPr>
          <w:rFonts w:ascii="Bahnschrift SemiBold" w:eastAsia="SimSun" w:hAnsi="Bahnschrift SemiBold" w:cs="Times New Roman"/>
          <w:b/>
          <w:bCs/>
          <w:caps w:val="0"/>
          <w:color w:val="1D3D8F"/>
          <w:kern w:val="28"/>
          <w:sz w:val="28"/>
          <w:szCs w:val="28"/>
          <w:lang w:val="en-GB" w:eastAsia="en-US"/>
        </w:rPr>
        <w:t>Contractor</w:t>
      </w:r>
    </w:p>
    <w:p w14:paraId="500FEAD4" w14:textId="77777777" w:rsidR="00953D09" w:rsidRPr="00342FD2" w:rsidRDefault="00953D09" w:rsidP="00C6273B">
      <w:pPr>
        <w:spacing w:line="300" w:lineRule="atLeast"/>
        <w:ind w:left="10" w:right="55"/>
        <w:rPr>
          <w:rFonts w:ascii="Tahoma" w:hAnsi="Tahoma" w:cs="Tahoma"/>
          <w:sz w:val="21"/>
          <w:szCs w:val="21"/>
          <w:lang w:val="en-US"/>
        </w:rPr>
      </w:pPr>
      <w:r w:rsidRPr="00342FD2">
        <w:rPr>
          <w:rFonts w:ascii="Tahoma" w:hAnsi="Tahoma" w:cs="Tahoma"/>
          <w:sz w:val="21"/>
          <w:szCs w:val="21"/>
          <w:lang w:val="en-US"/>
        </w:rPr>
        <w:t xml:space="preserve">The qualifications and competencies listed below are meant to ensure that selected experts possess the necessary legal and analytical capacity to facilitate the interaction between the Ministry of </w:t>
      </w:r>
      <w:r w:rsidRPr="00342FD2">
        <w:rPr>
          <w:rFonts w:ascii="Tahoma" w:hAnsi="Tahoma" w:cs="Tahoma"/>
          <w:sz w:val="21"/>
          <w:szCs w:val="21"/>
          <w:lang w:val="en-US"/>
        </w:rPr>
        <w:lastRenderedPageBreak/>
        <w:t>Environment and EU4GRE, and to guide the approximation, implementation, and enforcement of EU environmental and climate acquis (Chapter 27) in Moldova.</w:t>
      </w:r>
    </w:p>
    <w:p w14:paraId="0DB0ABE0" w14:textId="77777777" w:rsidR="00953D09" w:rsidRPr="00342FD2" w:rsidRDefault="00953D09" w:rsidP="00C6273B">
      <w:pPr>
        <w:spacing w:after="133" w:line="300" w:lineRule="atLeast"/>
        <w:ind w:left="15"/>
        <w:rPr>
          <w:rFonts w:ascii="Tahoma" w:hAnsi="Tahoma" w:cs="Tahoma"/>
          <w:sz w:val="21"/>
          <w:szCs w:val="21"/>
          <w:lang w:val="en-US"/>
        </w:rPr>
      </w:pPr>
    </w:p>
    <w:p w14:paraId="4DBE5BAF" w14:textId="77777777" w:rsidR="00953D09" w:rsidRPr="00342FD2" w:rsidRDefault="00953D09" w:rsidP="00E871C3">
      <w:pPr>
        <w:autoSpaceDE w:val="0"/>
        <w:autoSpaceDN w:val="0"/>
        <w:adjustRightInd w:val="0"/>
        <w:spacing w:after="120" w:line="300" w:lineRule="atLeast"/>
        <w:jc w:val="both"/>
        <w:rPr>
          <w:rFonts w:ascii="Tahoma" w:hAnsi="Tahoma" w:cs="Tahoma"/>
          <w:i/>
          <w:color w:val="000000"/>
          <w:sz w:val="21"/>
          <w:szCs w:val="21"/>
          <w:u w:val="single"/>
          <w:lang w:val="en-GB"/>
        </w:rPr>
      </w:pPr>
      <w:r w:rsidRPr="00342FD2">
        <w:rPr>
          <w:rFonts w:ascii="Tahoma" w:hAnsi="Tahoma" w:cs="Tahoma"/>
          <w:i/>
          <w:color w:val="000000"/>
          <w:sz w:val="21"/>
          <w:szCs w:val="21"/>
          <w:u w:val="single"/>
          <w:lang w:val="en-GB"/>
        </w:rPr>
        <w:t xml:space="preserve">Educational background </w:t>
      </w:r>
    </w:p>
    <w:p w14:paraId="1AD021F7" w14:textId="77777777" w:rsidR="00953D09" w:rsidRPr="00342FD2" w:rsidRDefault="00953D09" w:rsidP="00336260">
      <w:pPr>
        <w:numPr>
          <w:ilvl w:val="0"/>
          <w:numId w:val="47"/>
        </w:numPr>
        <w:suppressAutoHyphens w:val="0"/>
        <w:spacing w:after="120" w:line="300" w:lineRule="atLeast"/>
        <w:ind w:left="731" w:right="57" w:hanging="720"/>
        <w:jc w:val="both"/>
        <w:rPr>
          <w:rFonts w:ascii="Tahoma" w:hAnsi="Tahoma" w:cs="Tahoma"/>
          <w:sz w:val="21"/>
          <w:szCs w:val="21"/>
          <w:lang w:val="en-US"/>
        </w:rPr>
      </w:pPr>
      <w:r w:rsidRPr="00342FD2">
        <w:rPr>
          <w:rFonts w:ascii="Tahoma" w:hAnsi="Tahoma" w:cs="Tahoma"/>
          <w:sz w:val="21"/>
          <w:szCs w:val="21"/>
          <w:lang w:val="en-US"/>
        </w:rPr>
        <w:t xml:space="preserve">University degree in Law of the beneficiary country (MD), Environmental Law, European Studies, Political Science, Public Administration, Environmental Science, Economics or another relevant field.  </w:t>
      </w:r>
    </w:p>
    <w:p w14:paraId="3DB3CEF5" w14:textId="77777777" w:rsidR="00953D09" w:rsidRPr="00342FD2" w:rsidRDefault="00953D09" w:rsidP="00336260">
      <w:pPr>
        <w:numPr>
          <w:ilvl w:val="0"/>
          <w:numId w:val="47"/>
        </w:numPr>
        <w:suppressAutoHyphens w:val="0"/>
        <w:spacing w:after="120" w:line="300" w:lineRule="atLeast"/>
        <w:ind w:left="731" w:right="57" w:hanging="720"/>
        <w:jc w:val="both"/>
        <w:rPr>
          <w:rFonts w:ascii="Tahoma" w:hAnsi="Tahoma" w:cs="Tahoma"/>
          <w:sz w:val="21"/>
          <w:szCs w:val="21"/>
          <w:lang w:val="en-US"/>
        </w:rPr>
      </w:pPr>
      <w:r w:rsidRPr="00342FD2">
        <w:rPr>
          <w:rFonts w:ascii="Tahoma" w:hAnsi="Tahoma" w:cs="Tahoma"/>
          <w:sz w:val="21"/>
          <w:szCs w:val="21"/>
          <w:lang w:val="en-US"/>
        </w:rPr>
        <w:t xml:space="preserve">Postgraduate degree in EU Law, European Integration, Public Policy, Environmental Policy or similar is considered an asset. </w:t>
      </w:r>
    </w:p>
    <w:p w14:paraId="361758C2" w14:textId="77777777" w:rsidR="00953D09" w:rsidRPr="00342FD2" w:rsidRDefault="00953D09" w:rsidP="00E871C3">
      <w:pPr>
        <w:autoSpaceDE w:val="0"/>
        <w:autoSpaceDN w:val="0"/>
        <w:adjustRightInd w:val="0"/>
        <w:spacing w:after="120" w:line="300" w:lineRule="atLeast"/>
        <w:jc w:val="both"/>
        <w:rPr>
          <w:rFonts w:ascii="Tahoma" w:hAnsi="Tahoma" w:cs="Tahoma"/>
          <w:i/>
          <w:color w:val="000000"/>
          <w:sz w:val="21"/>
          <w:szCs w:val="21"/>
          <w:u w:val="single"/>
          <w:lang w:val="en-GB"/>
        </w:rPr>
      </w:pPr>
      <w:r w:rsidRPr="00342FD2">
        <w:rPr>
          <w:rFonts w:ascii="Tahoma" w:hAnsi="Tahoma" w:cs="Tahoma"/>
          <w:i/>
          <w:color w:val="000000"/>
          <w:sz w:val="21"/>
          <w:szCs w:val="21"/>
          <w:u w:val="single"/>
          <w:lang w:val="en-GB"/>
        </w:rPr>
        <w:t xml:space="preserve">Professional experience </w:t>
      </w:r>
    </w:p>
    <w:p w14:paraId="38B4D674" w14:textId="77777777" w:rsidR="00953D09" w:rsidRPr="00342FD2" w:rsidRDefault="00953D09" w:rsidP="00336260">
      <w:pPr>
        <w:numPr>
          <w:ilvl w:val="0"/>
          <w:numId w:val="46"/>
        </w:numPr>
        <w:suppressAutoHyphens w:val="0"/>
        <w:spacing w:after="120" w:line="300" w:lineRule="atLeast"/>
        <w:ind w:left="731" w:right="57" w:hanging="357"/>
        <w:jc w:val="both"/>
        <w:rPr>
          <w:rFonts w:ascii="Tahoma" w:hAnsi="Tahoma" w:cs="Tahoma"/>
          <w:sz w:val="21"/>
          <w:szCs w:val="21"/>
          <w:lang w:val="en-US"/>
        </w:rPr>
      </w:pPr>
      <w:r w:rsidRPr="00342FD2">
        <w:rPr>
          <w:rFonts w:ascii="Tahoma" w:hAnsi="Tahoma" w:cs="Tahoma"/>
          <w:sz w:val="21"/>
          <w:szCs w:val="21"/>
          <w:lang w:val="en-US"/>
        </w:rPr>
        <w:t xml:space="preserve">Minimum 7–10 years of professional experience in the national legal/regulatory system, preferably related to environmental law and/or approximation to the EU acquis. </w:t>
      </w:r>
    </w:p>
    <w:p w14:paraId="0C940107" w14:textId="77777777" w:rsidR="00953D09" w:rsidRPr="00342FD2" w:rsidRDefault="00953D09" w:rsidP="00336260">
      <w:pPr>
        <w:numPr>
          <w:ilvl w:val="0"/>
          <w:numId w:val="46"/>
        </w:numPr>
        <w:suppressAutoHyphens w:val="0"/>
        <w:spacing w:after="120" w:line="300" w:lineRule="atLeast"/>
        <w:ind w:left="731" w:right="57" w:hanging="357"/>
        <w:jc w:val="both"/>
        <w:rPr>
          <w:rFonts w:ascii="Tahoma" w:hAnsi="Tahoma" w:cs="Tahoma"/>
          <w:sz w:val="21"/>
          <w:szCs w:val="21"/>
          <w:lang w:val="en-US"/>
        </w:rPr>
      </w:pPr>
      <w:r w:rsidRPr="00342FD2">
        <w:rPr>
          <w:rFonts w:ascii="Tahoma" w:hAnsi="Tahoma" w:cs="Tahoma"/>
          <w:sz w:val="21"/>
          <w:szCs w:val="21"/>
          <w:lang w:val="en-US"/>
        </w:rPr>
        <w:t xml:space="preserve">Proven experience in drafting, reviewing or assessing national legislation and regulations, ideally in alignment with EU directives and regulations. </w:t>
      </w:r>
    </w:p>
    <w:p w14:paraId="24F817B3" w14:textId="77777777" w:rsidR="00953D09" w:rsidRPr="00342FD2" w:rsidRDefault="00953D09" w:rsidP="00336260">
      <w:pPr>
        <w:numPr>
          <w:ilvl w:val="0"/>
          <w:numId w:val="46"/>
        </w:numPr>
        <w:suppressAutoHyphens w:val="0"/>
        <w:spacing w:after="120" w:line="300" w:lineRule="atLeast"/>
        <w:ind w:left="731" w:right="57" w:hanging="357"/>
        <w:jc w:val="both"/>
        <w:rPr>
          <w:rFonts w:ascii="Tahoma" w:hAnsi="Tahoma" w:cs="Tahoma"/>
          <w:sz w:val="21"/>
          <w:szCs w:val="21"/>
          <w:lang w:val="en-US"/>
        </w:rPr>
      </w:pPr>
      <w:r w:rsidRPr="00342FD2">
        <w:rPr>
          <w:rFonts w:ascii="Tahoma" w:hAnsi="Tahoma" w:cs="Tahoma"/>
          <w:sz w:val="21"/>
          <w:szCs w:val="21"/>
          <w:lang w:val="en-US"/>
        </w:rPr>
        <w:t xml:space="preserve">Experience working with national public institutions (ministries, agencies, parliaments) on environmental governance, legal reforms or EU integration processes. </w:t>
      </w:r>
    </w:p>
    <w:p w14:paraId="5CB203AB" w14:textId="77777777" w:rsidR="00953D09" w:rsidRPr="00342FD2" w:rsidRDefault="00953D09" w:rsidP="00336260">
      <w:pPr>
        <w:numPr>
          <w:ilvl w:val="0"/>
          <w:numId w:val="46"/>
        </w:numPr>
        <w:suppressAutoHyphens w:val="0"/>
        <w:spacing w:after="120" w:line="300" w:lineRule="atLeast"/>
        <w:ind w:left="731" w:right="57" w:hanging="357"/>
        <w:jc w:val="both"/>
        <w:rPr>
          <w:rFonts w:ascii="Tahoma" w:hAnsi="Tahoma" w:cs="Tahoma"/>
          <w:sz w:val="21"/>
          <w:szCs w:val="21"/>
          <w:lang w:val="en-US"/>
        </w:rPr>
      </w:pPr>
      <w:r w:rsidRPr="00342FD2">
        <w:rPr>
          <w:rFonts w:ascii="Tahoma" w:hAnsi="Tahoma" w:cs="Tahoma"/>
          <w:sz w:val="21"/>
          <w:szCs w:val="21"/>
          <w:lang w:val="en-US"/>
        </w:rPr>
        <w:t xml:space="preserve">Participation in EU or other donor-funded Twinning, technical assistance or capacity building projects is desirable. </w:t>
      </w:r>
    </w:p>
    <w:p w14:paraId="3443A890" w14:textId="77777777" w:rsidR="00953D09" w:rsidRPr="00342FD2" w:rsidRDefault="00953D09" w:rsidP="00E871C3">
      <w:pPr>
        <w:autoSpaceDE w:val="0"/>
        <w:autoSpaceDN w:val="0"/>
        <w:adjustRightInd w:val="0"/>
        <w:spacing w:after="120" w:line="300" w:lineRule="atLeast"/>
        <w:jc w:val="both"/>
        <w:rPr>
          <w:rFonts w:ascii="Tahoma" w:hAnsi="Tahoma" w:cs="Tahoma"/>
          <w:i/>
          <w:color w:val="000000"/>
          <w:sz w:val="21"/>
          <w:szCs w:val="21"/>
          <w:u w:val="single"/>
          <w:lang w:val="en-GB"/>
        </w:rPr>
      </w:pPr>
      <w:r w:rsidRPr="00342FD2">
        <w:rPr>
          <w:rFonts w:ascii="Tahoma" w:hAnsi="Tahoma" w:cs="Tahoma"/>
          <w:i/>
          <w:color w:val="000000"/>
          <w:sz w:val="21"/>
          <w:szCs w:val="21"/>
          <w:u w:val="single"/>
          <w:lang w:val="en-GB"/>
        </w:rPr>
        <w:t xml:space="preserve">Sector-specific and technical knowledge </w:t>
      </w:r>
    </w:p>
    <w:p w14:paraId="22A6764E" w14:textId="77777777" w:rsidR="00953D09" w:rsidRPr="00342FD2" w:rsidRDefault="00953D09" w:rsidP="00336260">
      <w:pPr>
        <w:numPr>
          <w:ilvl w:val="0"/>
          <w:numId w:val="45"/>
        </w:numPr>
        <w:suppressAutoHyphens w:val="0"/>
        <w:spacing w:after="120" w:line="300" w:lineRule="atLeast"/>
        <w:ind w:left="731" w:right="57" w:hanging="357"/>
        <w:jc w:val="both"/>
        <w:rPr>
          <w:rFonts w:ascii="Tahoma" w:hAnsi="Tahoma" w:cs="Tahoma"/>
          <w:sz w:val="21"/>
          <w:szCs w:val="21"/>
          <w:lang w:val="en-US"/>
        </w:rPr>
      </w:pPr>
      <w:r w:rsidRPr="00342FD2">
        <w:rPr>
          <w:rFonts w:ascii="Tahoma" w:hAnsi="Tahoma" w:cs="Tahoma"/>
          <w:sz w:val="21"/>
          <w:szCs w:val="21"/>
          <w:lang w:val="en-US"/>
        </w:rPr>
        <w:t xml:space="preserve">Good understanding of relevant areas of the EU environmental acquis and their interaction with the national legal framework. </w:t>
      </w:r>
    </w:p>
    <w:p w14:paraId="67154794" w14:textId="77777777" w:rsidR="00953D09" w:rsidRPr="00342FD2" w:rsidRDefault="00953D09" w:rsidP="00336260">
      <w:pPr>
        <w:numPr>
          <w:ilvl w:val="0"/>
          <w:numId w:val="45"/>
        </w:numPr>
        <w:suppressAutoHyphens w:val="0"/>
        <w:spacing w:after="120" w:line="300" w:lineRule="atLeast"/>
        <w:ind w:left="731" w:right="57" w:hanging="357"/>
        <w:jc w:val="both"/>
        <w:rPr>
          <w:rFonts w:ascii="Tahoma" w:hAnsi="Tahoma" w:cs="Tahoma"/>
          <w:sz w:val="21"/>
          <w:szCs w:val="21"/>
          <w:lang w:val="en-US"/>
        </w:rPr>
      </w:pPr>
      <w:r w:rsidRPr="00342FD2">
        <w:rPr>
          <w:rFonts w:ascii="Tahoma" w:hAnsi="Tahoma" w:cs="Tahoma"/>
          <w:sz w:val="21"/>
          <w:szCs w:val="21"/>
          <w:lang w:val="en-US"/>
        </w:rPr>
        <w:t xml:space="preserve">Demonstrated knowledge of national legislative and policy-making procedures in Moldova. </w:t>
      </w:r>
    </w:p>
    <w:p w14:paraId="3667F047" w14:textId="77777777" w:rsidR="00953D09" w:rsidRPr="00342FD2" w:rsidRDefault="00953D09" w:rsidP="00336260">
      <w:pPr>
        <w:numPr>
          <w:ilvl w:val="0"/>
          <w:numId w:val="45"/>
        </w:numPr>
        <w:suppressAutoHyphens w:val="0"/>
        <w:spacing w:after="120" w:line="300" w:lineRule="atLeast"/>
        <w:ind w:left="731" w:right="57" w:hanging="357"/>
        <w:jc w:val="both"/>
        <w:rPr>
          <w:rFonts w:ascii="Tahoma" w:hAnsi="Tahoma" w:cs="Tahoma"/>
          <w:sz w:val="21"/>
          <w:szCs w:val="21"/>
          <w:lang w:val="en-US"/>
        </w:rPr>
      </w:pPr>
      <w:r w:rsidRPr="00342FD2">
        <w:rPr>
          <w:rFonts w:ascii="Tahoma" w:hAnsi="Tahoma" w:cs="Tahoma"/>
          <w:sz w:val="21"/>
          <w:szCs w:val="21"/>
          <w:lang w:val="en-US"/>
        </w:rPr>
        <w:t xml:space="preserve">Familiarity with national institutional arrangements for environment and climate, and practical challenges of implementation and enforcement. </w:t>
      </w:r>
    </w:p>
    <w:p w14:paraId="4C79A2C4" w14:textId="77777777" w:rsidR="00953D09" w:rsidRPr="00342FD2" w:rsidRDefault="00953D09" w:rsidP="00E871C3">
      <w:pPr>
        <w:autoSpaceDE w:val="0"/>
        <w:autoSpaceDN w:val="0"/>
        <w:adjustRightInd w:val="0"/>
        <w:spacing w:after="120" w:line="300" w:lineRule="atLeast"/>
        <w:jc w:val="both"/>
        <w:rPr>
          <w:rFonts w:ascii="Tahoma" w:hAnsi="Tahoma" w:cs="Tahoma"/>
          <w:i/>
          <w:color w:val="000000"/>
          <w:sz w:val="21"/>
          <w:szCs w:val="21"/>
          <w:u w:val="single"/>
          <w:lang w:val="en-GB"/>
        </w:rPr>
      </w:pPr>
      <w:r w:rsidRPr="00342FD2">
        <w:rPr>
          <w:rFonts w:ascii="Tahoma" w:hAnsi="Tahoma" w:cs="Tahoma"/>
          <w:i/>
          <w:color w:val="000000"/>
          <w:sz w:val="21"/>
          <w:szCs w:val="21"/>
          <w:u w:val="single"/>
          <w:lang w:val="en-GB"/>
        </w:rPr>
        <w:t xml:space="preserve">Knowledge of EU institutions and policy frameworks </w:t>
      </w:r>
    </w:p>
    <w:p w14:paraId="71662446" w14:textId="77777777" w:rsidR="00953D09" w:rsidRPr="00342FD2" w:rsidRDefault="00953D09" w:rsidP="00336260">
      <w:pPr>
        <w:numPr>
          <w:ilvl w:val="0"/>
          <w:numId w:val="44"/>
        </w:numPr>
        <w:suppressAutoHyphens w:val="0"/>
        <w:spacing w:after="120" w:line="300" w:lineRule="atLeast"/>
        <w:ind w:left="731" w:right="57" w:hanging="357"/>
        <w:jc w:val="both"/>
        <w:rPr>
          <w:rFonts w:ascii="Tahoma" w:hAnsi="Tahoma" w:cs="Tahoma"/>
          <w:sz w:val="21"/>
          <w:szCs w:val="21"/>
          <w:lang w:val="en-US"/>
        </w:rPr>
      </w:pPr>
      <w:r w:rsidRPr="00342FD2">
        <w:rPr>
          <w:rFonts w:ascii="Tahoma" w:hAnsi="Tahoma" w:cs="Tahoma"/>
          <w:sz w:val="21"/>
          <w:szCs w:val="21"/>
          <w:lang w:val="en-US"/>
        </w:rPr>
        <w:t xml:space="preserve">Understanding of the EU legal order and main elements of the EU environmental policy framework. </w:t>
      </w:r>
    </w:p>
    <w:p w14:paraId="768A80EC" w14:textId="77777777" w:rsidR="00953D09" w:rsidRPr="00342FD2" w:rsidRDefault="00953D09" w:rsidP="00336260">
      <w:pPr>
        <w:numPr>
          <w:ilvl w:val="0"/>
          <w:numId w:val="44"/>
        </w:numPr>
        <w:suppressAutoHyphens w:val="0"/>
        <w:spacing w:after="120" w:line="300" w:lineRule="atLeast"/>
        <w:ind w:left="731" w:right="57" w:hanging="357"/>
        <w:jc w:val="both"/>
        <w:rPr>
          <w:rFonts w:ascii="Tahoma" w:hAnsi="Tahoma" w:cs="Tahoma"/>
          <w:sz w:val="21"/>
          <w:szCs w:val="21"/>
          <w:lang w:val="en-US"/>
        </w:rPr>
      </w:pPr>
      <w:r w:rsidRPr="00342FD2">
        <w:rPr>
          <w:rFonts w:ascii="Tahoma" w:hAnsi="Tahoma" w:cs="Tahoma"/>
          <w:sz w:val="21"/>
          <w:szCs w:val="21"/>
          <w:lang w:val="en-US"/>
        </w:rPr>
        <w:t xml:space="preserve">Experience in cooperation with EU Delegations, international organisations or donor-funded programmes at country level is an advantage. </w:t>
      </w:r>
    </w:p>
    <w:p w14:paraId="3A80C25D" w14:textId="77777777" w:rsidR="00953D09" w:rsidRPr="00342FD2" w:rsidRDefault="00953D09" w:rsidP="00E871C3">
      <w:pPr>
        <w:autoSpaceDE w:val="0"/>
        <w:autoSpaceDN w:val="0"/>
        <w:adjustRightInd w:val="0"/>
        <w:spacing w:after="120" w:line="300" w:lineRule="atLeast"/>
        <w:jc w:val="both"/>
        <w:rPr>
          <w:rFonts w:ascii="Tahoma" w:hAnsi="Tahoma" w:cs="Tahoma"/>
          <w:i/>
          <w:color w:val="000000"/>
          <w:sz w:val="21"/>
          <w:szCs w:val="21"/>
          <w:u w:val="single"/>
          <w:lang w:val="en-GB"/>
        </w:rPr>
      </w:pPr>
      <w:r w:rsidRPr="00342FD2">
        <w:rPr>
          <w:rFonts w:ascii="Tahoma" w:hAnsi="Tahoma" w:cs="Tahoma"/>
          <w:i/>
          <w:color w:val="000000"/>
          <w:sz w:val="21"/>
          <w:szCs w:val="21"/>
          <w:u w:val="single"/>
          <w:lang w:val="en-GB"/>
        </w:rPr>
        <w:t xml:space="preserve">Skills and competencies </w:t>
      </w:r>
    </w:p>
    <w:p w14:paraId="78AD4186" w14:textId="77777777" w:rsidR="00953D09" w:rsidRPr="00342FD2" w:rsidRDefault="00953D09" w:rsidP="00336260">
      <w:pPr>
        <w:numPr>
          <w:ilvl w:val="0"/>
          <w:numId w:val="44"/>
        </w:numPr>
        <w:suppressAutoHyphens w:val="0"/>
        <w:spacing w:after="120" w:line="300" w:lineRule="atLeast"/>
        <w:ind w:left="731" w:right="57" w:hanging="357"/>
        <w:jc w:val="both"/>
        <w:rPr>
          <w:rFonts w:ascii="Tahoma" w:hAnsi="Tahoma" w:cs="Tahoma"/>
          <w:sz w:val="21"/>
          <w:szCs w:val="21"/>
          <w:lang w:val="en-US"/>
        </w:rPr>
      </w:pPr>
      <w:r w:rsidRPr="00342FD2">
        <w:rPr>
          <w:rFonts w:ascii="Tahoma" w:hAnsi="Tahoma" w:cs="Tahoma"/>
          <w:sz w:val="21"/>
          <w:szCs w:val="21"/>
          <w:lang w:val="en-US"/>
        </w:rPr>
        <w:t xml:space="preserve">Excellent command of the Romanian language and very good command of English. </w:t>
      </w:r>
    </w:p>
    <w:p w14:paraId="29B7A66B" w14:textId="77777777" w:rsidR="00953D09" w:rsidRPr="00342FD2" w:rsidRDefault="00953D09" w:rsidP="00336260">
      <w:pPr>
        <w:numPr>
          <w:ilvl w:val="0"/>
          <w:numId w:val="44"/>
        </w:numPr>
        <w:suppressAutoHyphens w:val="0"/>
        <w:spacing w:after="120" w:line="300" w:lineRule="atLeast"/>
        <w:ind w:left="731" w:right="57" w:hanging="357"/>
        <w:jc w:val="both"/>
        <w:rPr>
          <w:rFonts w:ascii="Tahoma" w:hAnsi="Tahoma" w:cs="Tahoma"/>
          <w:sz w:val="21"/>
          <w:szCs w:val="21"/>
          <w:lang w:val="en-US"/>
        </w:rPr>
      </w:pPr>
      <w:r w:rsidRPr="00342FD2">
        <w:rPr>
          <w:rFonts w:ascii="Tahoma" w:hAnsi="Tahoma" w:cs="Tahoma"/>
          <w:sz w:val="21"/>
          <w:szCs w:val="21"/>
          <w:lang w:val="en-US"/>
        </w:rPr>
        <w:t xml:space="preserve">Strong legal drafting and adaptation skills for national legislation, secondary regulations and policy documents. </w:t>
      </w:r>
    </w:p>
    <w:p w14:paraId="057830B7" w14:textId="77777777" w:rsidR="00953D09" w:rsidRPr="00342FD2" w:rsidRDefault="00953D09" w:rsidP="00336260">
      <w:pPr>
        <w:numPr>
          <w:ilvl w:val="0"/>
          <w:numId w:val="44"/>
        </w:numPr>
        <w:suppressAutoHyphens w:val="0"/>
        <w:spacing w:after="120" w:line="300" w:lineRule="atLeast"/>
        <w:ind w:left="731" w:right="57" w:hanging="357"/>
        <w:jc w:val="both"/>
        <w:rPr>
          <w:rFonts w:ascii="Tahoma" w:hAnsi="Tahoma" w:cs="Tahoma"/>
          <w:sz w:val="21"/>
          <w:szCs w:val="21"/>
          <w:lang w:val="en-US"/>
        </w:rPr>
      </w:pPr>
      <w:r w:rsidRPr="00342FD2">
        <w:rPr>
          <w:rFonts w:ascii="Tahoma" w:hAnsi="Tahoma" w:cs="Tahoma"/>
          <w:sz w:val="21"/>
          <w:szCs w:val="21"/>
          <w:lang w:val="en-US"/>
        </w:rPr>
        <w:t xml:space="preserve">Strong communication and facilitation skills; ability to liaise with national authorities and stakeholders and to support public consultations, workshops and trainings. </w:t>
      </w:r>
    </w:p>
    <w:p w14:paraId="6EF187C9" w14:textId="77777777" w:rsidR="00953D09" w:rsidRPr="00342FD2" w:rsidRDefault="00953D09" w:rsidP="00336260">
      <w:pPr>
        <w:numPr>
          <w:ilvl w:val="0"/>
          <w:numId w:val="44"/>
        </w:numPr>
        <w:suppressAutoHyphens w:val="0"/>
        <w:spacing w:after="120" w:line="300" w:lineRule="atLeast"/>
        <w:ind w:left="731" w:right="57" w:hanging="357"/>
        <w:jc w:val="both"/>
        <w:rPr>
          <w:rFonts w:ascii="Tahoma" w:hAnsi="Tahoma" w:cs="Tahoma"/>
          <w:sz w:val="21"/>
          <w:szCs w:val="21"/>
          <w:lang w:val="en-US"/>
        </w:rPr>
      </w:pPr>
      <w:r w:rsidRPr="00342FD2">
        <w:rPr>
          <w:rFonts w:ascii="Tahoma" w:hAnsi="Tahoma" w:cs="Tahoma"/>
          <w:sz w:val="21"/>
          <w:szCs w:val="21"/>
          <w:lang w:val="en-US"/>
        </w:rPr>
        <w:t xml:space="preserve">Strong analytical and problem-solving skills; ability to translate EU requirements into realistic national measures. </w:t>
      </w:r>
    </w:p>
    <w:p w14:paraId="42F329C6" w14:textId="77777777" w:rsidR="00953D09" w:rsidRPr="00342FD2" w:rsidRDefault="00953D09" w:rsidP="00336260">
      <w:pPr>
        <w:numPr>
          <w:ilvl w:val="0"/>
          <w:numId w:val="44"/>
        </w:numPr>
        <w:suppressAutoHyphens w:val="0"/>
        <w:spacing w:after="120" w:line="300" w:lineRule="atLeast"/>
        <w:ind w:left="731" w:right="57" w:hanging="357"/>
        <w:jc w:val="both"/>
        <w:rPr>
          <w:rFonts w:ascii="Tahoma" w:hAnsi="Tahoma" w:cs="Tahoma"/>
          <w:sz w:val="21"/>
          <w:szCs w:val="21"/>
          <w:lang w:val="en-US"/>
        </w:rPr>
      </w:pPr>
      <w:r w:rsidRPr="00342FD2">
        <w:rPr>
          <w:rFonts w:ascii="Tahoma" w:hAnsi="Tahoma" w:cs="Tahoma"/>
          <w:sz w:val="21"/>
          <w:szCs w:val="21"/>
          <w:lang w:val="en-US"/>
        </w:rPr>
        <w:t xml:space="preserve">Capacity to produce high-quality deliverables in line with EU project standards. </w:t>
      </w:r>
    </w:p>
    <w:p w14:paraId="756EBA0C" w14:textId="279C7F8A" w:rsidR="0096732A" w:rsidRPr="0081731F" w:rsidRDefault="0096732A" w:rsidP="00C6273B">
      <w:pPr>
        <w:pStyle w:val="berschrift1"/>
        <w:suppressAutoHyphens w:val="0"/>
        <w:spacing w:before="360" w:after="120" w:line="300" w:lineRule="atLeast"/>
        <w:ind w:left="431" w:hanging="431"/>
        <w:jc w:val="left"/>
        <w:rPr>
          <w:rFonts w:ascii="Bahnschrift SemiBold" w:eastAsia="SimSun" w:hAnsi="Bahnschrift SemiBold" w:cs="Times New Roman"/>
          <w:b/>
          <w:bCs/>
          <w:caps w:val="0"/>
          <w:color w:val="1D3D8F"/>
          <w:kern w:val="28"/>
          <w:sz w:val="28"/>
          <w:szCs w:val="28"/>
          <w:lang w:val="en-GB" w:eastAsia="en-US"/>
        </w:rPr>
      </w:pPr>
      <w:r w:rsidRPr="0081731F">
        <w:rPr>
          <w:rFonts w:ascii="Bahnschrift SemiBold" w:eastAsia="SimSun" w:hAnsi="Bahnschrift SemiBold" w:cs="Times New Roman"/>
          <w:b/>
          <w:bCs/>
          <w:caps w:val="0"/>
          <w:color w:val="1D3D8F"/>
          <w:kern w:val="28"/>
          <w:sz w:val="28"/>
          <w:szCs w:val="28"/>
          <w:lang w:val="en-GB" w:eastAsia="en-US"/>
        </w:rPr>
        <w:lastRenderedPageBreak/>
        <w:t>12. Selection and award procedure</w:t>
      </w:r>
    </w:p>
    <w:p w14:paraId="7E8EAFC7" w14:textId="30C842CA" w:rsidR="005D0DB0" w:rsidRPr="00E479D9" w:rsidRDefault="0096732A" w:rsidP="00C6273B">
      <w:pPr>
        <w:autoSpaceDE w:val="0"/>
        <w:autoSpaceDN w:val="0"/>
        <w:adjustRightInd w:val="0"/>
        <w:spacing w:after="120" w:line="300" w:lineRule="atLeast"/>
        <w:jc w:val="both"/>
        <w:rPr>
          <w:rFonts w:ascii="Tahoma" w:hAnsi="Tahoma" w:cs="Tahoma"/>
          <w:color w:val="000000"/>
          <w:sz w:val="21"/>
          <w:szCs w:val="21"/>
          <w:lang w:val="en-GB"/>
        </w:rPr>
      </w:pPr>
      <w:r w:rsidRPr="00E479D9">
        <w:rPr>
          <w:rFonts w:ascii="Tahoma" w:hAnsi="Tahoma" w:cs="Tahoma"/>
          <w:color w:val="000000"/>
          <w:sz w:val="21"/>
          <w:szCs w:val="21"/>
          <w:lang w:val="en-GB"/>
        </w:rPr>
        <w:t xml:space="preserve">The submitted offers will be evaluated by the </w:t>
      </w:r>
      <w:r w:rsidR="003D1498" w:rsidRPr="00E479D9">
        <w:rPr>
          <w:rFonts w:ascii="Tahoma" w:hAnsi="Tahoma" w:cs="Tahoma"/>
          <w:color w:val="000000"/>
          <w:sz w:val="21"/>
          <w:szCs w:val="21"/>
          <w:lang w:val="en-GB"/>
        </w:rPr>
        <w:t>EU4Green Recovery East</w:t>
      </w:r>
      <w:r w:rsidR="007113A2">
        <w:rPr>
          <w:rFonts w:ascii="Tahoma" w:hAnsi="Tahoma" w:cs="Tahoma"/>
          <w:color w:val="000000"/>
          <w:sz w:val="21"/>
          <w:szCs w:val="21"/>
          <w:lang w:val="en-GB"/>
        </w:rPr>
        <w:t xml:space="preserve"> Action Manager and Component 3 Lead.</w:t>
      </w:r>
      <w:r w:rsidR="003D1498" w:rsidRPr="00E479D9">
        <w:rPr>
          <w:rFonts w:ascii="Tahoma" w:hAnsi="Tahoma" w:cs="Tahoma"/>
          <w:color w:val="000000"/>
          <w:sz w:val="21"/>
          <w:szCs w:val="21"/>
          <w:lang w:val="en-GB"/>
        </w:rPr>
        <w:t xml:space="preserve"> </w:t>
      </w:r>
      <w:r w:rsidRPr="00E479D9">
        <w:rPr>
          <w:rFonts w:ascii="Tahoma" w:hAnsi="Tahoma" w:cs="Tahoma"/>
          <w:color w:val="000000"/>
          <w:sz w:val="21"/>
          <w:szCs w:val="21"/>
          <w:lang w:val="en-GB"/>
        </w:rPr>
        <w:t xml:space="preserve">The Contracting Authority will award the contract according the best-bidder principle based </w:t>
      </w:r>
      <w:r w:rsidR="00D52E7D" w:rsidRPr="00E479D9">
        <w:rPr>
          <w:rFonts w:ascii="Tahoma" w:hAnsi="Tahoma" w:cs="Tahoma"/>
          <w:color w:val="000000"/>
          <w:sz w:val="21"/>
          <w:szCs w:val="21"/>
          <w:lang w:val="en-GB"/>
        </w:rPr>
        <w:t>on the best value for money</w:t>
      </w:r>
      <w:r w:rsidR="0028126D" w:rsidRPr="00E479D9">
        <w:rPr>
          <w:rFonts w:ascii="Tahoma" w:hAnsi="Tahoma" w:cs="Tahoma"/>
          <w:color w:val="000000"/>
          <w:sz w:val="21"/>
          <w:szCs w:val="21"/>
          <w:lang w:val="en-GB"/>
        </w:rPr>
        <w:t>.</w:t>
      </w:r>
      <w:r w:rsidR="00D52E7D" w:rsidRPr="00E479D9">
        <w:rPr>
          <w:rFonts w:ascii="Tahoma" w:hAnsi="Tahoma" w:cs="Tahoma"/>
          <w:color w:val="000000"/>
          <w:sz w:val="21"/>
          <w:szCs w:val="21"/>
          <w:lang w:val="en-GB"/>
        </w:rPr>
        <w:t xml:space="preserve"> </w:t>
      </w:r>
    </w:p>
    <w:p w14:paraId="7252C71D" w14:textId="77777777" w:rsidR="00D52E7D" w:rsidRPr="00951979" w:rsidRDefault="00D52E7D" w:rsidP="00C6273B">
      <w:pPr>
        <w:pStyle w:val="Texte"/>
        <w:spacing w:before="240" w:line="300" w:lineRule="atLeast"/>
        <w:rPr>
          <w:rFonts w:ascii="Bahnschrift SemiBold" w:hAnsi="Bahnschrift SemiBold"/>
          <w:b/>
          <w:bCs/>
          <w:color w:val="41A552"/>
          <w:sz w:val="26"/>
          <w:szCs w:val="26"/>
          <w:lang w:val="pt-BR"/>
        </w:rPr>
      </w:pPr>
      <w:r w:rsidRPr="00951979">
        <w:rPr>
          <w:rFonts w:ascii="Bahnschrift SemiBold" w:hAnsi="Bahnschrift SemiBold"/>
          <w:b/>
          <w:bCs/>
          <w:color w:val="41A552"/>
          <w:sz w:val="26"/>
          <w:szCs w:val="26"/>
          <w:lang w:val="pt-BR"/>
        </w:rPr>
        <w:t xml:space="preserve">12.1. Eligibility and exclusion criteria </w:t>
      </w:r>
    </w:p>
    <w:p w14:paraId="44CB6335" w14:textId="77777777" w:rsidR="00D52E7D" w:rsidRPr="00E479D9" w:rsidRDefault="00D52E7D" w:rsidP="00C6273B">
      <w:pPr>
        <w:autoSpaceDE w:val="0"/>
        <w:autoSpaceDN w:val="0"/>
        <w:adjustRightInd w:val="0"/>
        <w:spacing w:after="120" w:line="300" w:lineRule="atLeast"/>
        <w:jc w:val="both"/>
        <w:rPr>
          <w:rFonts w:ascii="Tahoma" w:hAnsi="Tahoma" w:cs="Tahoma"/>
          <w:color w:val="000000"/>
          <w:sz w:val="21"/>
          <w:szCs w:val="21"/>
          <w:lang w:val="en-GB"/>
        </w:rPr>
      </w:pPr>
      <w:r w:rsidRPr="00E479D9">
        <w:rPr>
          <w:rFonts w:ascii="Tahoma" w:hAnsi="Tahoma" w:cs="Tahoma"/>
          <w:color w:val="000000"/>
          <w:sz w:val="21"/>
          <w:szCs w:val="21"/>
          <w:lang w:val="en-GB"/>
        </w:rPr>
        <w:t>The Contracting Authority will award the contract after the standard evaluation and selection procedures based on the best price-performance ratio through direct award procedure according to the relevant legal procedure.</w:t>
      </w:r>
    </w:p>
    <w:p w14:paraId="348CFB5A" w14:textId="77777777" w:rsidR="003B306C" w:rsidRPr="00E479D9" w:rsidRDefault="00D52E7D" w:rsidP="00C6273B">
      <w:pPr>
        <w:autoSpaceDE w:val="0"/>
        <w:autoSpaceDN w:val="0"/>
        <w:adjustRightInd w:val="0"/>
        <w:spacing w:after="120" w:line="300" w:lineRule="atLeast"/>
        <w:jc w:val="both"/>
        <w:rPr>
          <w:rFonts w:ascii="Tahoma" w:hAnsi="Tahoma" w:cs="Tahoma"/>
          <w:color w:val="000000"/>
          <w:sz w:val="21"/>
          <w:szCs w:val="21"/>
          <w:lang w:val="en-GB"/>
        </w:rPr>
      </w:pPr>
      <w:r w:rsidRPr="00E479D9">
        <w:rPr>
          <w:rFonts w:ascii="Tahoma" w:hAnsi="Tahoma" w:cs="Tahoma"/>
          <w:color w:val="000000"/>
          <w:sz w:val="21"/>
          <w:szCs w:val="21"/>
          <w:lang w:val="en-GB"/>
        </w:rPr>
        <w:t xml:space="preserve">Tenderers have to be compliant with these tender specifications and the following specific criteria. </w:t>
      </w:r>
    </w:p>
    <w:p w14:paraId="580C8F6F" w14:textId="77777777" w:rsidR="00D10885" w:rsidRPr="00E479D9" w:rsidRDefault="00D52E7D" w:rsidP="00C6273B">
      <w:pPr>
        <w:pStyle w:val="Listenabsatz"/>
        <w:numPr>
          <w:ilvl w:val="0"/>
          <w:numId w:val="27"/>
        </w:numPr>
        <w:autoSpaceDE w:val="0"/>
        <w:autoSpaceDN w:val="0"/>
        <w:adjustRightInd w:val="0"/>
        <w:spacing w:after="120" w:line="300" w:lineRule="atLeast"/>
        <w:jc w:val="both"/>
        <w:rPr>
          <w:rFonts w:ascii="Tahoma" w:hAnsi="Tahoma" w:cs="Tahoma"/>
          <w:color w:val="000000"/>
          <w:sz w:val="21"/>
          <w:szCs w:val="21"/>
          <w:lang w:val="en-GB"/>
        </w:rPr>
      </w:pPr>
      <w:r w:rsidRPr="00E479D9">
        <w:rPr>
          <w:rFonts w:ascii="Tahoma" w:hAnsi="Tahoma" w:cs="Tahoma"/>
          <w:color w:val="000000"/>
          <w:sz w:val="21"/>
          <w:szCs w:val="21"/>
          <w:lang w:val="en-GB"/>
        </w:rPr>
        <w:t xml:space="preserve">Tenderers are required to adhere to the EU Russia sanctions. Tenderers found to be in breach of these regulations may be rejected. </w:t>
      </w:r>
    </w:p>
    <w:p w14:paraId="5D2FF2D1" w14:textId="613A1DAF" w:rsidR="00D52E7D" w:rsidRPr="00E479D9" w:rsidRDefault="004B3859" w:rsidP="00C6273B">
      <w:pPr>
        <w:pStyle w:val="Listenabsatz"/>
        <w:numPr>
          <w:ilvl w:val="0"/>
          <w:numId w:val="27"/>
        </w:numPr>
        <w:autoSpaceDE w:val="0"/>
        <w:autoSpaceDN w:val="0"/>
        <w:adjustRightInd w:val="0"/>
        <w:spacing w:after="120" w:line="300" w:lineRule="atLeast"/>
        <w:jc w:val="both"/>
        <w:rPr>
          <w:rFonts w:ascii="Tahoma" w:hAnsi="Tahoma" w:cs="Tahoma"/>
          <w:color w:val="000000"/>
          <w:sz w:val="21"/>
          <w:szCs w:val="21"/>
          <w:lang w:val="en-GB"/>
        </w:rPr>
      </w:pPr>
      <w:r w:rsidRPr="00E479D9">
        <w:rPr>
          <w:rFonts w:ascii="Tahoma" w:hAnsi="Tahoma" w:cs="Tahoma"/>
          <w:color w:val="000000"/>
          <w:sz w:val="21"/>
          <w:szCs w:val="21"/>
          <w:lang w:val="en-GB"/>
        </w:rPr>
        <w:t>,</w:t>
      </w:r>
      <w:r w:rsidR="00D52E7D" w:rsidRPr="00E479D9">
        <w:rPr>
          <w:rFonts w:ascii="Tahoma" w:hAnsi="Tahoma" w:cs="Tahoma"/>
          <w:color w:val="000000"/>
          <w:sz w:val="21"/>
          <w:szCs w:val="21"/>
          <w:lang w:val="en-GB"/>
        </w:rPr>
        <w:t>As evidence of compliance each tenderer shall submit with their tender a Declaration of Honour on the tenderer’s honour concerning the restrictive measures established by Council Regulation 833/2014 amended by Regulation (EU) 2022/576 (the “Regulations”) concerning restrictive measures in view of Russia’s actions destabilising the situation in Ukraine (DoH Annex 1.).</w:t>
      </w:r>
    </w:p>
    <w:p w14:paraId="13831BC3" w14:textId="0DB719D3" w:rsidR="00D52E7D" w:rsidRPr="00E479D9" w:rsidRDefault="00D52E7D" w:rsidP="00C6273B">
      <w:pPr>
        <w:autoSpaceDE w:val="0"/>
        <w:autoSpaceDN w:val="0"/>
        <w:adjustRightInd w:val="0"/>
        <w:spacing w:after="120" w:line="300" w:lineRule="atLeast"/>
        <w:jc w:val="both"/>
        <w:rPr>
          <w:rFonts w:ascii="Tahoma" w:hAnsi="Tahoma" w:cs="Tahoma"/>
          <w:color w:val="000000"/>
          <w:sz w:val="21"/>
          <w:szCs w:val="21"/>
          <w:lang w:val="en-GB"/>
        </w:rPr>
      </w:pPr>
      <w:r w:rsidRPr="00E479D9">
        <w:rPr>
          <w:rFonts w:ascii="Tahoma" w:hAnsi="Tahoma" w:cs="Tahoma"/>
          <w:color w:val="000000"/>
          <w:sz w:val="21"/>
          <w:szCs w:val="21"/>
          <w:lang w:val="en-GB"/>
        </w:rPr>
        <w:t>The tenderer declares that he</w:t>
      </w:r>
      <w:r w:rsidR="00EB0235" w:rsidRPr="00E479D9">
        <w:rPr>
          <w:rFonts w:ascii="Tahoma" w:hAnsi="Tahoma" w:cs="Tahoma"/>
          <w:color w:val="000000"/>
          <w:sz w:val="21"/>
          <w:szCs w:val="21"/>
          <w:lang w:val="en-GB"/>
        </w:rPr>
        <w:t>/she</w:t>
      </w:r>
      <w:r w:rsidRPr="00E479D9">
        <w:rPr>
          <w:rFonts w:ascii="Tahoma" w:hAnsi="Tahoma" w:cs="Tahoma"/>
          <w:color w:val="000000"/>
          <w:sz w:val="21"/>
          <w:szCs w:val="21"/>
          <w:lang w:val="en-GB"/>
        </w:rPr>
        <w:t xml:space="preserve"> is not in any of the exclusion situations listed in Article 136(1) of the EU Financial Regulation.</w:t>
      </w:r>
      <w:r w:rsidR="000B2EB2">
        <w:rPr>
          <w:rFonts w:ascii="Tahoma" w:hAnsi="Tahoma" w:cs="Tahoma"/>
          <w:color w:val="000000"/>
          <w:sz w:val="21"/>
          <w:szCs w:val="21"/>
          <w:lang w:val="en-GB"/>
        </w:rPr>
        <w:t xml:space="preserve"> </w:t>
      </w:r>
      <w:r w:rsidRPr="00E479D9">
        <w:rPr>
          <w:rFonts w:ascii="Tahoma" w:hAnsi="Tahoma" w:cs="Tahoma"/>
          <w:color w:val="000000"/>
          <w:sz w:val="21"/>
          <w:szCs w:val="21"/>
          <w:lang w:val="en-GB"/>
        </w:rPr>
        <w:t>Tenderers found to be in an exclusion situation and/or in breach of these regulations may be rejected.</w:t>
      </w:r>
    </w:p>
    <w:p w14:paraId="27CCC788" w14:textId="77777777" w:rsidR="00D52E7D" w:rsidRPr="00951979" w:rsidRDefault="00D52E7D" w:rsidP="00C6273B">
      <w:pPr>
        <w:pStyle w:val="Texte"/>
        <w:spacing w:before="240" w:line="300" w:lineRule="atLeast"/>
        <w:rPr>
          <w:rFonts w:ascii="Bahnschrift SemiBold" w:hAnsi="Bahnschrift SemiBold"/>
          <w:b/>
          <w:bCs/>
          <w:color w:val="41A552"/>
          <w:sz w:val="26"/>
          <w:szCs w:val="26"/>
          <w:lang w:val="pt-BR"/>
        </w:rPr>
      </w:pPr>
      <w:r w:rsidRPr="00951979">
        <w:rPr>
          <w:rFonts w:ascii="Bahnschrift SemiBold" w:hAnsi="Bahnschrift SemiBold"/>
          <w:b/>
          <w:bCs/>
          <w:color w:val="41A552"/>
          <w:sz w:val="26"/>
          <w:szCs w:val="26"/>
          <w:lang w:val="pt-BR"/>
        </w:rPr>
        <w:t xml:space="preserve">12.2. Selection criteria </w:t>
      </w:r>
    </w:p>
    <w:p w14:paraId="760F6F04" w14:textId="460BE331" w:rsidR="00D52E7D" w:rsidRPr="00E479D9" w:rsidRDefault="00D52E7D" w:rsidP="009036A6">
      <w:pPr>
        <w:ind w:left="10" w:right="55"/>
        <w:rPr>
          <w:rFonts w:ascii="Tahoma" w:hAnsi="Tahoma" w:cs="Tahoma"/>
          <w:color w:val="000000"/>
          <w:sz w:val="21"/>
          <w:szCs w:val="21"/>
          <w:lang w:val="en-GB"/>
        </w:rPr>
      </w:pPr>
      <w:r w:rsidRPr="00E479D9">
        <w:rPr>
          <w:rFonts w:ascii="Tahoma" w:hAnsi="Tahoma" w:cs="Tahoma"/>
          <w:color w:val="000000"/>
          <w:sz w:val="21"/>
          <w:szCs w:val="21"/>
          <w:lang w:val="en-GB"/>
        </w:rPr>
        <w:t xml:space="preserve">The objective of the selection criteria is to assess whether the tenderer has </w:t>
      </w:r>
      <w:r w:rsidR="000E4C7A" w:rsidRPr="000E4C7A">
        <w:rPr>
          <w:rFonts w:ascii="Tahoma" w:hAnsi="Tahoma" w:cs="Tahoma"/>
          <w:sz w:val="21"/>
          <w:szCs w:val="21"/>
          <w:lang w:val="en-US"/>
        </w:rPr>
        <w:t>necessary legal, economic, technical, and professional capacities</w:t>
      </w:r>
      <w:r w:rsidRPr="00E479D9">
        <w:rPr>
          <w:rFonts w:ascii="Tahoma" w:hAnsi="Tahoma" w:cs="Tahoma"/>
          <w:color w:val="000000"/>
          <w:sz w:val="21"/>
          <w:szCs w:val="21"/>
          <w:lang w:val="en-GB"/>
        </w:rPr>
        <w:t xml:space="preserve"> to perform the contract. The selection criteria, including the minimum levels of capacities, are specified in the following sub-sections. Tenders submitted by tenderers which do not meet the minimum level of capacities may be rejected. </w:t>
      </w:r>
    </w:p>
    <w:p w14:paraId="58DE3D3B" w14:textId="77777777" w:rsidR="00D52E7D" w:rsidRPr="00165A1C" w:rsidRDefault="00D52E7D" w:rsidP="00C6273B">
      <w:pPr>
        <w:pStyle w:val="Texte"/>
        <w:spacing w:before="240" w:line="300" w:lineRule="atLeast"/>
        <w:rPr>
          <w:rFonts w:ascii="Georgia" w:hAnsi="Georgia"/>
          <w:b/>
          <w:bCs/>
          <w:color w:val="1D3D8F"/>
          <w:sz w:val="24"/>
          <w:szCs w:val="24"/>
          <w:lang w:val="pt-BR"/>
        </w:rPr>
      </w:pPr>
      <w:r w:rsidRPr="00165A1C">
        <w:rPr>
          <w:rFonts w:ascii="Georgia" w:hAnsi="Georgia"/>
          <w:b/>
          <w:bCs/>
          <w:color w:val="1D3D8F"/>
          <w:sz w:val="24"/>
          <w:szCs w:val="24"/>
          <w:lang w:val="pt-BR"/>
        </w:rPr>
        <w:t xml:space="preserve">12.2.1. Legal Capacity </w:t>
      </w:r>
    </w:p>
    <w:p w14:paraId="60DFF3F9" w14:textId="067AAAC6" w:rsidR="00D52E7D" w:rsidRPr="00E479D9" w:rsidRDefault="00D52E7D" w:rsidP="00C6273B">
      <w:pPr>
        <w:autoSpaceDE w:val="0"/>
        <w:autoSpaceDN w:val="0"/>
        <w:adjustRightInd w:val="0"/>
        <w:spacing w:after="120" w:line="300" w:lineRule="atLeast"/>
        <w:jc w:val="both"/>
        <w:rPr>
          <w:rFonts w:ascii="Tahoma" w:hAnsi="Tahoma" w:cs="Tahoma"/>
          <w:color w:val="000000"/>
          <w:sz w:val="21"/>
          <w:szCs w:val="21"/>
          <w:lang w:val="en-GB"/>
        </w:rPr>
      </w:pPr>
      <w:r w:rsidRPr="00E479D9">
        <w:rPr>
          <w:rFonts w:ascii="Tahoma" w:hAnsi="Tahoma" w:cs="Tahoma"/>
          <w:color w:val="000000"/>
          <w:sz w:val="21"/>
          <w:szCs w:val="21"/>
          <w:lang w:val="en-GB"/>
        </w:rPr>
        <w:t xml:space="preserve">Each tenderer has to be authorised to perform the contract and, as the case may be, to confirm the possession of appropriate licenses and certificates as required under the relevant laws and regulations. Upon request, </w:t>
      </w:r>
      <w:r w:rsidR="00A62A5F" w:rsidRPr="00E479D9">
        <w:rPr>
          <w:rFonts w:ascii="Tahoma" w:hAnsi="Tahoma" w:cs="Tahoma"/>
          <w:color w:val="000000"/>
          <w:sz w:val="21"/>
          <w:szCs w:val="21"/>
          <w:lang w:val="en-GB"/>
        </w:rPr>
        <w:t>the tenderer</w:t>
      </w:r>
      <w:r w:rsidRPr="00E479D9">
        <w:rPr>
          <w:rFonts w:ascii="Tahoma" w:hAnsi="Tahoma" w:cs="Tahoma"/>
          <w:color w:val="000000"/>
          <w:sz w:val="21"/>
          <w:szCs w:val="21"/>
          <w:lang w:val="en-GB"/>
        </w:rPr>
        <w:t xml:space="preserve"> has to submit appropriate approving documents.</w:t>
      </w:r>
    </w:p>
    <w:p w14:paraId="32BAA421" w14:textId="77777777" w:rsidR="00512E66" w:rsidRDefault="00512E66">
      <w:pPr>
        <w:suppressAutoHyphens w:val="0"/>
        <w:spacing w:line="240" w:lineRule="auto"/>
        <w:rPr>
          <w:rFonts w:ascii="Georgia" w:eastAsia="SimSun" w:hAnsi="Georgia"/>
          <w:b/>
          <w:bCs/>
          <w:color w:val="1D3D8F"/>
          <w:sz w:val="24"/>
          <w:lang w:val="pt-BR" w:eastAsia="en-US"/>
        </w:rPr>
      </w:pPr>
      <w:r>
        <w:rPr>
          <w:rFonts w:ascii="Georgia" w:hAnsi="Georgia"/>
          <w:b/>
          <w:bCs/>
          <w:color w:val="1D3D8F"/>
          <w:sz w:val="24"/>
          <w:lang w:val="pt-BR"/>
        </w:rPr>
        <w:br w:type="page"/>
      </w:r>
    </w:p>
    <w:p w14:paraId="0A9F74BF" w14:textId="37BB97C8" w:rsidR="00D52E7D" w:rsidRPr="00165A1C" w:rsidRDefault="00D52E7D" w:rsidP="00C6273B">
      <w:pPr>
        <w:pStyle w:val="Texte"/>
        <w:spacing w:before="240" w:line="300" w:lineRule="atLeast"/>
        <w:rPr>
          <w:rFonts w:ascii="Georgia" w:hAnsi="Georgia"/>
          <w:b/>
          <w:bCs/>
          <w:color w:val="1D3D8F"/>
          <w:sz w:val="24"/>
          <w:szCs w:val="24"/>
          <w:lang w:val="pt-BR"/>
        </w:rPr>
      </w:pPr>
      <w:r w:rsidRPr="00165A1C">
        <w:rPr>
          <w:rFonts w:ascii="Georgia" w:hAnsi="Georgia"/>
          <w:b/>
          <w:bCs/>
          <w:color w:val="1D3D8F"/>
          <w:sz w:val="24"/>
          <w:szCs w:val="24"/>
          <w:lang w:val="pt-BR"/>
        </w:rPr>
        <w:t xml:space="preserve">12.2.2. Economic Capacity </w:t>
      </w:r>
    </w:p>
    <w:p w14:paraId="224E7C56" w14:textId="55653A10" w:rsidR="00D52E7D" w:rsidRPr="00E479D9" w:rsidRDefault="00D52E7D" w:rsidP="00C6273B">
      <w:pPr>
        <w:autoSpaceDE w:val="0"/>
        <w:autoSpaceDN w:val="0"/>
        <w:adjustRightInd w:val="0"/>
        <w:spacing w:after="120" w:line="300" w:lineRule="atLeast"/>
        <w:jc w:val="both"/>
        <w:rPr>
          <w:rFonts w:ascii="Tahoma" w:hAnsi="Tahoma" w:cs="Tahoma"/>
          <w:color w:val="000000"/>
          <w:sz w:val="21"/>
          <w:szCs w:val="21"/>
          <w:lang w:val="en-GB"/>
        </w:rPr>
      </w:pPr>
      <w:r w:rsidRPr="00E479D9">
        <w:rPr>
          <w:rFonts w:ascii="Tahoma" w:hAnsi="Tahoma" w:cs="Tahoma"/>
          <w:color w:val="000000"/>
          <w:sz w:val="21"/>
          <w:szCs w:val="21"/>
          <w:lang w:val="en-GB"/>
        </w:rPr>
        <w:t xml:space="preserve">Tenderers have to be in a stable financial situation and the economic capacity to perform the contract. Upon request of the Contracting Authority, </w:t>
      </w:r>
      <w:r w:rsidR="00A62A5F" w:rsidRPr="00E479D9">
        <w:rPr>
          <w:rFonts w:ascii="Tahoma" w:hAnsi="Tahoma" w:cs="Tahoma"/>
          <w:color w:val="000000"/>
          <w:sz w:val="21"/>
          <w:szCs w:val="21"/>
          <w:lang w:val="en-GB"/>
        </w:rPr>
        <w:t>the tenderer</w:t>
      </w:r>
      <w:r w:rsidRPr="00E479D9">
        <w:rPr>
          <w:rFonts w:ascii="Tahoma" w:hAnsi="Tahoma" w:cs="Tahoma"/>
          <w:color w:val="000000"/>
          <w:sz w:val="21"/>
          <w:szCs w:val="21"/>
          <w:lang w:val="en-GB"/>
        </w:rPr>
        <w:t xml:space="preserve"> has to submit appropriate approving documents. </w:t>
      </w:r>
    </w:p>
    <w:p w14:paraId="3804A484" w14:textId="77BA570D" w:rsidR="00D52E7D" w:rsidRPr="00165A1C" w:rsidRDefault="00D52E7D" w:rsidP="00C6273B">
      <w:pPr>
        <w:pStyle w:val="Texte"/>
        <w:spacing w:before="240" w:line="300" w:lineRule="atLeast"/>
        <w:rPr>
          <w:rFonts w:ascii="Georgia" w:hAnsi="Georgia"/>
          <w:b/>
          <w:bCs/>
          <w:color w:val="1D3D8F"/>
          <w:sz w:val="24"/>
          <w:szCs w:val="24"/>
          <w:lang w:val="pt-BR"/>
        </w:rPr>
      </w:pPr>
      <w:r w:rsidRPr="00165A1C">
        <w:rPr>
          <w:rFonts w:ascii="Georgia" w:hAnsi="Georgia"/>
          <w:b/>
          <w:bCs/>
          <w:color w:val="1D3D8F"/>
          <w:sz w:val="24"/>
          <w:szCs w:val="24"/>
          <w:lang w:val="pt-BR"/>
        </w:rPr>
        <w:t xml:space="preserve">12.2.3. Technical and professional capacity </w:t>
      </w:r>
    </w:p>
    <w:p w14:paraId="25283B6A" w14:textId="77777777" w:rsidR="00D52E7D" w:rsidRPr="00E479D9" w:rsidRDefault="00D52E7D" w:rsidP="00C6273B">
      <w:pPr>
        <w:autoSpaceDE w:val="0"/>
        <w:autoSpaceDN w:val="0"/>
        <w:adjustRightInd w:val="0"/>
        <w:spacing w:after="120" w:line="300" w:lineRule="atLeast"/>
        <w:jc w:val="both"/>
        <w:rPr>
          <w:rFonts w:ascii="Tahoma" w:hAnsi="Tahoma" w:cs="Tahoma"/>
          <w:i/>
          <w:color w:val="000000"/>
          <w:sz w:val="21"/>
          <w:szCs w:val="21"/>
          <w:u w:val="single"/>
          <w:lang w:val="en-GB"/>
        </w:rPr>
      </w:pPr>
      <w:r w:rsidRPr="00E479D9">
        <w:rPr>
          <w:rFonts w:ascii="Tahoma" w:hAnsi="Tahoma" w:cs="Tahoma"/>
          <w:i/>
          <w:color w:val="000000"/>
          <w:sz w:val="21"/>
          <w:szCs w:val="21"/>
          <w:u w:val="single"/>
          <w:lang w:val="en-GB"/>
        </w:rPr>
        <w:t xml:space="preserve">Human resources capacities </w:t>
      </w:r>
    </w:p>
    <w:p w14:paraId="137C14B9" w14:textId="77777777" w:rsidR="00D52E7D" w:rsidRPr="00E479D9" w:rsidRDefault="00D52E7D" w:rsidP="00C6273B">
      <w:pPr>
        <w:autoSpaceDE w:val="0"/>
        <w:autoSpaceDN w:val="0"/>
        <w:adjustRightInd w:val="0"/>
        <w:spacing w:after="120" w:line="300" w:lineRule="atLeast"/>
        <w:jc w:val="both"/>
        <w:rPr>
          <w:rFonts w:ascii="Tahoma" w:hAnsi="Tahoma" w:cs="Tahoma"/>
          <w:color w:val="000000"/>
          <w:sz w:val="21"/>
          <w:szCs w:val="21"/>
          <w:lang w:val="en-GB"/>
        </w:rPr>
      </w:pPr>
      <w:r w:rsidRPr="00E479D9">
        <w:rPr>
          <w:rFonts w:ascii="Tahoma" w:hAnsi="Tahoma" w:cs="Tahoma"/>
          <w:color w:val="000000"/>
          <w:sz w:val="21"/>
          <w:szCs w:val="21"/>
          <w:lang w:val="en-GB"/>
        </w:rPr>
        <w:t xml:space="preserve">Capacity to carry out services in the required standards to handle the proposed contract (including time records) </w:t>
      </w:r>
    </w:p>
    <w:p w14:paraId="1A33AE10" w14:textId="77777777" w:rsidR="00D52E7D" w:rsidRPr="00E479D9" w:rsidRDefault="00D52E7D" w:rsidP="00C6273B">
      <w:pPr>
        <w:autoSpaceDE w:val="0"/>
        <w:autoSpaceDN w:val="0"/>
        <w:adjustRightInd w:val="0"/>
        <w:spacing w:after="120" w:line="300" w:lineRule="atLeast"/>
        <w:jc w:val="both"/>
        <w:rPr>
          <w:rFonts w:ascii="Tahoma" w:hAnsi="Tahoma" w:cs="Tahoma"/>
          <w:i/>
          <w:color w:val="000000"/>
          <w:sz w:val="21"/>
          <w:szCs w:val="21"/>
          <w:u w:val="single"/>
          <w:lang w:val="en-GB"/>
        </w:rPr>
      </w:pPr>
      <w:r w:rsidRPr="00E479D9">
        <w:rPr>
          <w:rFonts w:ascii="Tahoma" w:hAnsi="Tahoma" w:cs="Tahoma"/>
          <w:i/>
          <w:color w:val="000000"/>
          <w:sz w:val="21"/>
          <w:szCs w:val="21"/>
          <w:u w:val="single"/>
          <w:lang w:val="en-GB"/>
        </w:rPr>
        <w:t xml:space="preserve">Relevant experience </w:t>
      </w:r>
    </w:p>
    <w:p w14:paraId="4BA95FC6" w14:textId="55F089CF" w:rsidR="00D52E7D" w:rsidRPr="00E479D9" w:rsidRDefault="00D52E7D" w:rsidP="00C6273B">
      <w:pPr>
        <w:autoSpaceDE w:val="0"/>
        <w:autoSpaceDN w:val="0"/>
        <w:adjustRightInd w:val="0"/>
        <w:spacing w:after="120" w:line="300" w:lineRule="atLeast"/>
        <w:jc w:val="both"/>
        <w:rPr>
          <w:rFonts w:ascii="Tahoma" w:hAnsi="Tahoma" w:cs="Tahoma"/>
          <w:color w:val="000000"/>
          <w:sz w:val="21"/>
          <w:szCs w:val="21"/>
          <w:lang w:val="en-GB"/>
        </w:rPr>
      </w:pPr>
      <w:r w:rsidRPr="00E479D9">
        <w:rPr>
          <w:rFonts w:ascii="Tahoma" w:hAnsi="Tahoma" w:cs="Tahoma"/>
          <w:color w:val="000000"/>
          <w:sz w:val="21"/>
          <w:szCs w:val="21"/>
          <w:lang w:val="en-GB"/>
        </w:rPr>
        <w:lastRenderedPageBreak/>
        <w:t>Professional w</w:t>
      </w:r>
      <w:r w:rsidR="00A86E89" w:rsidRPr="00E479D9">
        <w:rPr>
          <w:rFonts w:ascii="Tahoma" w:hAnsi="Tahoma" w:cs="Tahoma"/>
          <w:color w:val="000000"/>
          <w:sz w:val="21"/>
          <w:szCs w:val="21"/>
          <w:lang w:val="en-GB"/>
        </w:rPr>
        <w:t>orking experience as expert</w:t>
      </w:r>
      <w:r w:rsidRPr="00E479D9">
        <w:rPr>
          <w:rFonts w:ascii="Tahoma" w:hAnsi="Tahoma" w:cs="Tahoma"/>
          <w:color w:val="000000"/>
          <w:sz w:val="21"/>
          <w:szCs w:val="21"/>
          <w:lang w:val="en-GB"/>
        </w:rPr>
        <w:t xml:space="preserve"> in the environmental field</w:t>
      </w:r>
      <w:r w:rsidR="00EB0235" w:rsidRPr="00E479D9">
        <w:rPr>
          <w:rFonts w:ascii="Tahoma" w:hAnsi="Tahoma" w:cs="Tahoma"/>
          <w:color w:val="000000"/>
          <w:sz w:val="21"/>
          <w:szCs w:val="21"/>
          <w:lang w:val="en-GB"/>
        </w:rPr>
        <w:t>s</w:t>
      </w:r>
      <w:r w:rsidR="00A86E89" w:rsidRPr="00E479D9">
        <w:rPr>
          <w:rFonts w:ascii="Tahoma" w:hAnsi="Tahoma" w:cs="Tahoma"/>
          <w:color w:val="000000"/>
          <w:sz w:val="21"/>
          <w:szCs w:val="21"/>
          <w:lang w:val="en-GB"/>
        </w:rPr>
        <w:t xml:space="preserve"> and</w:t>
      </w:r>
      <w:r w:rsidR="00EB0235" w:rsidRPr="00E479D9">
        <w:rPr>
          <w:rFonts w:ascii="Tahoma" w:hAnsi="Tahoma" w:cs="Tahoma"/>
          <w:color w:val="000000"/>
          <w:sz w:val="21"/>
          <w:szCs w:val="21"/>
          <w:lang w:val="en-GB"/>
        </w:rPr>
        <w:t xml:space="preserve"> </w:t>
      </w:r>
      <w:r w:rsidR="0028126D" w:rsidRPr="00E479D9">
        <w:rPr>
          <w:rFonts w:ascii="Tahoma" w:hAnsi="Tahoma" w:cs="Tahoma"/>
          <w:color w:val="000000"/>
          <w:sz w:val="21"/>
          <w:szCs w:val="21"/>
          <w:lang w:val="en-GB"/>
        </w:rPr>
        <w:t xml:space="preserve">the provided evidences of skills and competences </w:t>
      </w:r>
      <w:r w:rsidR="00EB0235" w:rsidRPr="00E479D9">
        <w:rPr>
          <w:rFonts w:ascii="Tahoma" w:hAnsi="Tahoma" w:cs="Tahoma"/>
          <w:color w:val="000000"/>
          <w:sz w:val="21"/>
          <w:szCs w:val="21"/>
          <w:lang w:val="en-GB"/>
        </w:rPr>
        <w:t>as described in point 11 above</w:t>
      </w:r>
      <w:r w:rsidRPr="00E479D9">
        <w:rPr>
          <w:rFonts w:ascii="Tahoma" w:hAnsi="Tahoma" w:cs="Tahoma"/>
          <w:color w:val="000000"/>
          <w:sz w:val="21"/>
          <w:szCs w:val="21"/>
          <w:lang w:val="en-GB"/>
        </w:rPr>
        <w:t xml:space="preserve"> will be taken into consideration to determine the best price-performance ratio of tenderers (The tenderer is requested to provide references). </w:t>
      </w:r>
    </w:p>
    <w:p w14:paraId="3BCBFF1B" w14:textId="77777777" w:rsidR="00D52E7D" w:rsidRPr="00955467" w:rsidRDefault="00D52E7D" w:rsidP="00C6273B">
      <w:pPr>
        <w:pStyle w:val="Texte"/>
        <w:spacing w:before="240" w:line="300" w:lineRule="atLeast"/>
        <w:rPr>
          <w:rFonts w:ascii="Bahnschrift SemiBold" w:hAnsi="Bahnschrift SemiBold"/>
          <w:b/>
          <w:bCs/>
          <w:color w:val="41A552"/>
          <w:sz w:val="26"/>
          <w:szCs w:val="26"/>
          <w:lang w:val="pt-BR"/>
        </w:rPr>
      </w:pPr>
      <w:r w:rsidRPr="00955467">
        <w:rPr>
          <w:rFonts w:ascii="Bahnschrift SemiBold" w:hAnsi="Bahnschrift SemiBold"/>
          <w:b/>
          <w:bCs/>
          <w:color w:val="41A552"/>
          <w:sz w:val="26"/>
          <w:szCs w:val="26"/>
          <w:lang w:val="pt-BR"/>
        </w:rPr>
        <w:t xml:space="preserve">12.3. Award criteria </w:t>
      </w:r>
    </w:p>
    <w:p w14:paraId="1C066FEC" w14:textId="77777777" w:rsidR="00D52E7D" w:rsidRPr="00E479D9" w:rsidRDefault="00D52E7D" w:rsidP="00C6273B">
      <w:pPr>
        <w:autoSpaceDE w:val="0"/>
        <w:autoSpaceDN w:val="0"/>
        <w:adjustRightInd w:val="0"/>
        <w:spacing w:after="120" w:line="300" w:lineRule="atLeast"/>
        <w:jc w:val="both"/>
        <w:rPr>
          <w:rFonts w:ascii="Tahoma" w:hAnsi="Tahoma" w:cs="Tahoma"/>
          <w:color w:val="000000"/>
          <w:sz w:val="21"/>
          <w:szCs w:val="21"/>
          <w:lang w:val="en-GB"/>
        </w:rPr>
      </w:pPr>
      <w:r w:rsidRPr="00E479D9">
        <w:rPr>
          <w:rFonts w:ascii="Tahoma" w:hAnsi="Tahoma" w:cs="Tahoma"/>
          <w:color w:val="000000"/>
          <w:sz w:val="21"/>
          <w:szCs w:val="21"/>
          <w:lang w:val="en-GB"/>
        </w:rPr>
        <w:t xml:space="preserve">The contract will be awarded according to the applicable legal tender procedure, based on the best price-quality ratio principle. The Contracting Authority will, in its sole discretion, determine the best bid. </w:t>
      </w:r>
    </w:p>
    <w:p w14:paraId="3E0084A8" w14:textId="2F3D69AC" w:rsidR="00D52E7D" w:rsidRPr="00E479D9" w:rsidRDefault="00D52E7D" w:rsidP="00C6273B">
      <w:pPr>
        <w:autoSpaceDE w:val="0"/>
        <w:autoSpaceDN w:val="0"/>
        <w:adjustRightInd w:val="0"/>
        <w:spacing w:after="120" w:line="300" w:lineRule="atLeast"/>
        <w:jc w:val="both"/>
        <w:rPr>
          <w:rFonts w:ascii="Tahoma" w:hAnsi="Tahoma" w:cs="Tahoma"/>
          <w:color w:val="000000"/>
          <w:sz w:val="21"/>
          <w:szCs w:val="21"/>
          <w:lang w:val="en-GB"/>
        </w:rPr>
      </w:pPr>
      <w:r w:rsidRPr="00E479D9">
        <w:rPr>
          <w:rFonts w:ascii="Tahoma" w:hAnsi="Tahoma" w:cs="Tahoma"/>
          <w:color w:val="000000"/>
          <w:sz w:val="21"/>
          <w:szCs w:val="21"/>
          <w:lang w:val="en-GB"/>
        </w:rPr>
        <w:t xml:space="preserve">The Contracting Authority may also conduct negotiation rounds at its own discretion if, from its point of view, a better offer (in </w:t>
      </w:r>
      <w:r w:rsidR="004937FE" w:rsidRPr="00E479D9">
        <w:rPr>
          <w:rFonts w:ascii="Tahoma" w:hAnsi="Tahoma" w:cs="Tahoma"/>
          <w:color w:val="000000"/>
          <w:sz w:val="21"/>
          <w:szCs w:val="21"/>
          <w:lang w:val="en-GB"/>
        </w:rPr>
        <w:t>particular but</w:t>
      </w:r>
      <w:r w:rsidRPr="00E479D9">
        <w:rPr>
          <w:rFonts w:ascii="Tahoma" w:hAnsi="Tahoma" w:cs="Tahoma"/>
          <w:color w:val="000000"/>
          <w:sz w:val="21"/>
          <w:szCs w:val="21"/>
          <w:lang w:val="en-GB"/>
        </w:rPr>
        <w:t xml:space="preserve"> not limited to the price offered or with respect to any other criteria the Contracting Authority deems appropriate) can be achieved. For this purpose, the Contracting Authority may, in its sole discretion, conduct either one or more rounds of negotiations with any bidder. </w:t>
      </w:r>
    </w:p>
    <w:p w14:paraId="34EDE54B" w14:textId="77777777" w:rsidR="00D52E7D" w:rsidRPr="00E479D9" w:rsidRDefault="00D52E7D" w:rsidP="00C6273B">
      <w:pPr>
        <w:autoSpaceDE w:val="0"/>
        <w:autoSpaceDN w:val="0"/>
        <w:adjustRightInd w:val="0"/>
        <w:spacing w:after="120" w:line="300" w:lineRule="atLeast"/>
        <w:jc w:val="both"/>
        <w:rPr>
          <w:rFonts w:ascii="Tahoma" w:hAnsi="Tahoma" w:cs="Tahoma"/>
          <w:i/>
          <w:color w:val="000000"/>
          <w:sz w:val="21"/>
          <w:szCs w:val="21"/>
          <w:u w:val="single"/>
          <w:lang w:val="en-GB"/>
        </w:rPr>
      </w:pPr>
      <w:r w:rsidRPr="00E479D9">
        <w:rPr>
          <w:rFonts w:ascii="Tahoma" w:hAnsi="Tahoma" w:cs="Tahoma"/>
          <w:i/>
          <w:color w:val="000000"/>
          <w:sz w:val="21"/>
          <w:szCs w:val="21"/>
          <w:u w:val="single"/>
          <w:lang w:val="en-GB"/>
        </w:rPr>
        <w:t xml:space="preserve">Technical Quality </w:t>
      </w:r>
    </w:p>
    <w:p w14:paraId="258233EE" w14:textId="77777777" w:rsidR="00D52E7D" w:rsidRPr="00E479D9" w:rsidRDefault="00D52E7D" w:rsidP="00C6273B">
      <w:pPr>
        <w:autoSpaceDE w:val="0"/>
        <w:autoSpaceDN w:val="0"/>
        <w:adjustRightInd w:val="0"/>
        <w:spacing w:after="120" w:line="300" w:lineRule="atLeast"/>
        <w:jc w:val="both"/>
        <w:rPr>
          <w:rFonts w:ascii="Tahoma" w:hAnsi="Tahoma" w:cs="Tahoma"/>
          <w:color w:val="000000"/>
          <w:sz w:val="21"/>
          <w:szCs w:val="21"/>
          <w:lang w:val="en-GB"/>
        </w:rPr>
      </w:pPr>
      <w:r w:rsidRPr="00E479D9">
        <w:rPr>
          <w:rFonts w:ascii="Tahoma" w:hAnsi="Tahoma" w:cs="Tahoma"/>
          <w:color w:val="000000"/>
          <w:sz w:val="21"/>
          <w:szCs w:val="21"/>
          <w:lang w:val="en-GB"/>
        </w:rPr>
        <w:t xml:space="preserve">Based on the applicable legal procedure: none specific </w:t>
      </w:r>
    </w:p>
    <w:p w14:paraId="0F0F0875" w14:textId="77777777" w:rsidR="00D52E7D" w:rsidRPr="00E479D9" w:rsidRDefault="00D52E7D" w:rsidP="00C6273B">
      <w:pPr>
        <w:autoSpaceDE w:val="0"/>
        <w:autoSpaceDN w:val="0"/>
        <w:adjustRightInd w:val="0"/>
        <w:spacing w:after="120" w:line="300" w:lineRule="atLeast"/>
        <w:jc w:val="both"/>
        <w:rPr>
          <w:rFonts w:ascii="Tahoma" w:hAnsi="Tahoma" w:cs="Tahoma"/>
          <w:i/>
          <w:color w:val="000000"/>
          <w:sz w:val="21"/>
          <w:szCs w:val="21"/>
          <w:u w:val="single"/>
          <w:lang w:val="en-GB"/>
        </w:rPr>
      </w:pPr>
      <w:r w:rsidRPr="00E479D9">
        <w:rPr>
          <w:rFonts w:ascii="Tahoma" w:hAnsi="Tahoma" w:cs="Tahoma"/>
          <w:i/>
          <w:color w:val="000000"/>
          <w:sz w:val="21"/>
          <w:szCs w:val="21"/>
          <w:u w:val="single"/>
          <w:lang w:val="en-GB"/>
        </w:rPr>
        <w:t xml:space="preserve">Financial Offer </w:t>
      </w:r>
    </w:p>
    <w:p w14:paraId="4EC41F8F" w14:textId="1D1926E4" w:rsidR="00D52E7D" w:rsidRPr="00E479D9" w:rsidRDefault="00D52E7D" w:rsidP="00C6273B">
      <w:pPr>
        <w:autoSpaceDE w:val="0"/>
        <w:autoSpaceDN w:val="0"/>
        <w:adjustRightInd w:val="0"/>
        <w:spacing w:after="120" w:line="300" w:lineRule="atLeast"/>
        <w:jc w:val="both"/>
        <w:rPr>
          <w:rFonts w:ascii="Tahoma" w:hAnsi="Tahoma" w:cs="Tahoma"/>
          <w:color w:val="000000"/>
          <w:sz w:val="21"/>
          <w:szCs w:val="21"/>
          <w:lang w:val="en-GB"/>
        </w:rPr>
      </w:pPr>
      <w:r w:rsidRPr="002E3A4A">
        <w:rPr>
          <w:rFonts w:ascii="Tahoma" w:hAnsi="Tahoma" w:cs="Tahoma"/>
          <w:color w:val="000000"/>
          <w:sz w:val="21"/>
          <w:szCs w:val="21"/>
          <w:lang w:val="en-GB"/>
        </w:rPr>
        <w:t>Tenderers are requested to submit a financial offer giving an all-inclusive price excluding VAT in EU</w:t>
      </w:r>
      <w:r w:rsidR="00A86E89" w:rsidRPr="002E3A4A">
        <w:rPr>
          <w:rFonts w:ascii="Tahoma" w:hAnsi="Tahoma" w:cs="Tahoma"/>
          <w:color w:val="000000"/>
          <w:sz w:val="21"/>
          <w:szCs w:val="21"/>
          <w:lang w:val="en-GB"/>
        </w:rPr>
        <w:t>RO for the requested task and a</w:t>
      </w:r>
      <w:r w:rsidR="0051792B" w:rsidRPr="002E3A4A">
        <w:rPr>
          <w:rFonts w:ascii="Tahoma" w:hAnsi="Tahoma" w:cs="Tahoma"/>
          <w:color w:val="000000"/>
          <w:sz w:val="21"/>
          <w:szCs w:val="21"/>
          <w:lang w:val="en-GB"/>
        </w:rPr>
        <w:t>n</w:t>
      </w:r>
      <w:r w:rsidRPr="002E3A4A">
        <w:rPr>
          <w:rFonts w:ascii="Tahoma" w:hAnsi="Tahoma" w:cs="Tahoma"/>
          <w:color w:val="000000"/>
          <w:sz w:val="21"/>
          <w:szCs w:val="21"/>
          <w:lang w:val="en-GB"/>
        </w:rPr>
        <w:t xml:space="preserve"> </w:t>
      </w:r>
      <w:r w:rsidR="002E3A4A" w:rsidRPr="002E3A4A">
        <w:rPr>
          <w:rFonts w:ascii="Tahoma" w:hAnsi="Tahoma" w:cs="Tahoma"/>
          <w:color w:val="000000"/>
          <w:sz w:val="21"/>
          <w:szCs w:val="21"/>
          <w:lang w:val="en-GB"/>
        </w:rPr>
        <w:t>daily</w:t>
      </w:r>
      <w:r w:rsidR="0051792B" w:rsidRPr="002E3A4A">
        <w:rPr>
          <w:rFonts w:ascii="Tahoma" w:hAnsi="Tahoma" w:cs="Tahoma"/>
          <w:color w:val="000000"/>
          <w:sz w:val="21"/>
          <w:szCs w:val="21"/>
          <w:lang w:val="en-GB"/>
        </w:rPr>
        <w:t xml:space="preserve"> </w:t>
      </w:r>
      <w:r w:rsidRPr="002E3A4A">
        <w:rPr>
          <w:rFonts w:ascii="Tahoma" w:hAnsi="Tahoma" w:cs="Tahoma"/>
          <w:color w:val="000000"/>
          <w:sz w:val="21"/>
          <w:szCs w:val="21"/>
          <w:lang w:val="en-GB"/>
        </w:rPr>
        <w:t>rate.</w:t>
      </w:r>
      <w:r w:rsidRPr="00E479D9">
        <w:rPr>
          <w:rFonts w:ascii="Tahoma" w:hAnsi="Tahoma" w:cs="Tahoma"/>
          <w:color w:val="000000"/>
          <w:sz w:val="21"/>
          <w:szCs w:val="21"/>
          <w:lang w:val="en-GB"/>
        </w:rPr>
        <w:t xml:space="preserve"> </w:t>
      </w:r>
    </w:p>
    <w:p w14:paraId="54FB8D7C" w14:textId="77777777" w:rsidR="00D52E7D" w:rsidRPr="00E479D9" w:rsidRDefault="00D52E7D" w:rsidP="00C6273B">
      <w:pPr>
        <w:autoSpaceDE w:val="0"/>
        <w:autoSpaceDN w:val="0"/>
        <w:adjustRightInd w:val="0"/>
        <w:spacing w:after="120" w:line="300" w:lineRule="atLeast"/>
        <w:jc w:val="both"/>
        <w:rPr>
          <w:rFonts w:ascii="Tahoma" w:hAnsi="Tahoma" w:cs="Tahoma"/>
          <w:color w:val="000000"/>
          <w:sz w:val="21"/>
          <w:szCs w:val="21"/>
          <w:lang w:val="en-GB"/>
        </w:rPr>
      </w:pPr>
    </w:p>
    <w:p w14:paraId="516FB466" w14:textId="77777777" w:rsidR="00D52E7D" w:rsidRPr="00E479D9" w:rsidRDefault="00D52E7D" w:rsidP="00C6273B">
      <w:pPr>
        <w:autoSpaceDE w:val="0"/>
        <w:autoSpaceDN w:val="0"/>
        <w:adjustRightInd w:val="0"/>
        <w:spacing w:after="120" w:line="300" w:lineRule="atLeast"/>
        <w:jc w:val="both"/>
        <w:rPr>
          <w:rFonts w:ascii="Tahoma" w:hAnsi="Tahoma" w:cs="Tahoma"/>
          <w:color w:val="000000"/>
          <w:sz w:val="21"/>
          <w:szCs w:val="21"/>
          <w:lang w:val="en-GB"/>
        </w:rPr>
      </w:pPr>
      <w:r w:rsidRPr="00E479D9">
        <w:rPr>
          <w:rFonts w:ascii="Tahoma" w:hAnsi="Tahoma" w:cs="Tahoma"/>
          <w:color w:val="000000"/>
          <w:sz w:val="21"/>
          <w:szCs w:val="21"/>
          <w:lang w:val="en-GB"/>
        </w:rPr>
        <w:t xml:space="preserve">The Contracting Authority is not obliged to exhaust the maximum contract volume throughout the entire performance period. </w:t>
      </w:r>
    </w:p>
    <w:p w14:paraId="45688B8A" w14:textId="77777777" w:rsidR="00D52E7D" w:rsidRPr="00E479D9" w:rsidRDefault="00D52E7D" w:rsidP="00C6273B">
      <w:pPr>
        <w:autoSpaceDE w:val="0"/>
        <w:autoSpaceDN w:val="0"/>
        <w:adjustRightInd w:val="0"/>
        <w:spacing w:after="120" w:line="300" w:lineRule="atLeast"/>
        <w:jc w:val="both"/>
        <w:rPr>
          <w:rFonts w:ascii="Tahoma" w:hAnsi="Tahoma" w:cs="Tahoma"/>
          <w:color w:val="000000"/>
          <w:sz w:val="21"/>
          <w:szCs w:val="21"/>
          <w:lang w:val="en-GB"/>
        </w:rPr>
      </w:pPr>
      <w:r w:rsidRPr="00E479D9">
        <w:rPr>
          <w:rFonts w:ascii="Tahoma" w:hAnsi="Tahoma" w:cs="Tahoma"/>
          <w:color w:val="000000"/>
          <w:sz w:val="21"/>
          <w:szCs w:val="21"/>
          <w:lang w:val="en-GB"/>
        </w:rPr>
        <w:t xml:space="preserve">The tenderer has to indicate if the service is subject of any VAT or indicate whether Reverse Charge applies. If the tenderer is VAT-exempt, it has to be declared and an official confirmation of VAT-exemption must be submitted with the offer. </w:t>
      </w:r>
    </w:p>
    <w:p w14:paraId="1DFBC094" w14:textId="77777777" w:rsidR="00116EBF" w:rsidRPr="00E479D9" w:rsidRDefault="00116EBF" w:rsidP="00C6273B">
      <w:pPr>
        <w:autoSpaceDE w:val="0"/>
        <w:autoSpaceDN w:val="0"/>
        <w:adjustRightInd w:val="0"/>
        <w:spacing w:after="120" w:line="300" w:lineRule="atLeast"/>
        <w:jc w:val="both"/>
        <w:rPr>
          <w:rFonts w:ascii="Tahoma" w:hAnsi="Tahoma" w:cs="Tahoma"/>
          <w:color w:val="000000"/>
          <w:sz w:val="21"/>
          <w:szCs w:val="21"/>
          <w:lang w:val="en-GB"/>
        </w:rPr>
      </w:pPr>
      <w:r w:rsidRPr="00E479D9">
        <w:rPr>
          <w:rFonts w:ascii="Tahoma" w:hAnsi="Tahoma" w:cs="Tahoma"/>
          <w:color w:val="000000"/>
          <w:sz w:val="21"/>
          <w:szCs w:val="21"/>
          <w:lang w:val="en-GB"/>
        </w:rPr>
        <w:t xml:space="preserve">It is understood that the contracting authority has no obligation to award any contract of this tender and reserves the right to withdraw from or cancel this tender. </w:t>
      </w:r>
    </w:p>
    <w:p w14:paraId="04C62D75" w14:textId="77777777" w:rsidR="001A0C79" w:rsidRDefault="001A0C79">
      <w:pPr>
        <w:suppressAutoHyphens w:val="0"/>
        <w:spacing w:line="240" w:lineRule="auto"/>
        <w:rPr>
          <w:rFonts w:ascii="Bahnschrift SemiBold" w:eastAsia="SimSun" w:hAnsi="Bahnschrift SemiBold"/>
          <w:b/>
          <w:bCs/>
          <w:color w:val="41A552"/>
          <w:sz w:val="26"/>
          <w:szCs w:val="26"/>
          <w:lang w:val="pt-BR" w:eastAsia="en-US"/>
        </w:rPr>
      </w:pPr>
      <w:r>
        <w:rPr>
          <w:rFonts w:ascii="Bahnschrift SemiBold" w:hAnsi="Bahnschrift SemiBold"/>
          <w:b/>
          <w:bCs/>
          <w:color w:val="41A552"/>
          <w:sz w:val="26"/>
          <w:szCs w:val="26"/>
          <w:lang w:val="pt-BR"/>
        </w:rPr>
        <w:br w:type="page"/>
      </w:r>
    </w:p>
    <w:p w14:paraId="53662CE5" w14:textId="37384545" w:rsidR="00D52E7D" w:rsidRPr="00955467" w:rsidRDefault="00D52E7D" w:rsidP="00C6273B">
      <w:pPr>
        <w:pStyle w:val="Texte"/>
        <w:spacing w:before="240" w:line="300" w:lineRule="atLeast"/>
        <w:rPr>
          <w:rFonts w:ascii="Bahnschrift SemiBold" w:hAnsi="Bahnschrift SemiBold"/>
          <w:b/>
          <w:bCs/>
          <w:color w:val="41A552"/>
          <w:sz w:val="26"/>
          <w:szCs w:val="26"/>
          <w:lang w:val="pt-BR"/>
        </w:rPr>
      </w:pPr>
      <w:r w:rsidRPr="00955467">
        <w:rPr>
          <w:rFonts w:ascii="Bahnschrift SemiBold" w:hAnsi="Bahnschrift SemiBold"/>
          <w:b/>
          <w:bCs/>
          <w:color w:val="41A552"/>
          <w:sz w:val="26"/>
          <w:szCs w:val="26"/>
          <w:lang w:val="pt-BR"/>
        </w:rPr>
        <w:t xml:space="preserve">12.4. </w:t>
      </w:r>
      <w:r w:rsidR="00E9235B" w:rsidRPr="00955467">
        <w:rPr>
          <w:rFonts w:ascii="Bahnschrift SemiBold" w:hAnsi="Bahnschrift SemiBold"/>
          <w:b/>
          <w:bCs/>
          <w:color w:val="41A552"/>
          <w:sz w:val="26"/>
          <w:szCs w:val="26"/>
          <w:lang w:val="pt-BR"/>
        </w:rPr>
        <w:t>Tender submission and timeline</w:t>
      </w:r>
      <w:r w:rsidRPr="00955467">
        <w:rPr>
          <w:rFonts w:ascii="Bahnschrift SemiBold" w:hAnsi="Bahnschrift SemiBold"/>
          <w:b/>
          <w:bCs/>
          <w:color w:val="41A552"/>
          <w:sz w:val="26"/>
          <w:szCs w:val="26"/>
          <w:lang w:val="pt-BR"/>
        </w:rPr>
        <w:t xml:space="preserve"> </w:t>
      </w:r>
    </w:p>
    <w:p w14:paraId="11D532A6" w14:textId="77777777" w:rsidR="00D52E7D" w:rsidRPr="00E479D9" w:rsidRDefault="00D52E7D" w:rsidP="00C6273B">
      <w:pPr>
        <w:autoSpaceDE w:val="0"/>
        <w:autoSpaceDN w:val="0"/>
        <w:adjustRightInd w:val="0"/>
        <w:spacing w:after="120" w:line="300" w:lineRule="atLeast"/>
        <w:jc w:val="both"/>
        <w:rPr>
          <w:rFonts w:ascii="Tahoma" w:hAnsi="Tahoma" w:cs="Tahoma"/>
          <w:i/>
          <w:color w:val="000000"/>
          <w:sz w:val="21"/>
          <w:szCs w:val="21"/>
          <w:u w:val="single"/>
          <w:lang w:val="en-GB"/>
        </w:rPr>
      </w:pPr>
      <w:r w:rsidRPr="00E479D9">
        <w:rPr>
          <w:rFonts w:ascii="Tahoma" w:hAnsi="Tahoma" w:cs="Tahoma"/>
          <w:i/>
          <w:color w:val="000000"/>
          <w:sz w:val="21"/>
          <w:szCs w:val="21"/>
          <w:u w:val="single"/>
          <w:lang w:val="en-GB"/>
        </w:rPr>
        <w:t xml:space="preserve">Submission of the tender </w:t>
      </w:r>
    </w:p>
    <w:p w14:paraId="58901C0F" w14:textId="6716A764" w:rsidR="003543F0" w:rsidRPr="00E479D9" w:rsidRDefault="00D52E7D" w:rsidP="00C6273B">
      <w:pPr>
        <w:autoSpaceDE w:val="0"/>
        <w:autoSpaceDN w:val="0"/>
        <w:adjustRightInd w:val="0"/>
        <w:spacing w:after="120" w:line="300" w:lineRule="atLeast"/>
        <w:jc w:val="both"/>
        <w:rPr>
          <w:rFonts w:ascii="Tahoma" w:hAnsi="Tahoma" w:cs="Tahoma"/>
          <w:color w:val="000000"/>
          <w:sz w:val="21"/>
          <w:szCs w:val="21"/>
          <w:lang w:val="en-GB"/>
        </w:rPr>
      </w:pPr>
      <w:r w:rsidRPr="00E479D9">
        <w:rPr>
          <w:rFonts w:ascii="Tahoma" w:hAnsi="Tahoma" w:cs="Tahoma"/>
          <w:color w:val="000000"/>
          <w:sz w:val="21"/>
          <w:szCs w:val="21"/>
          <w:lang w:val="en-GB"/>
        </w:rPr>
        <w:t xml:space="preserve">Interested candidates must </w:t>
      </w:r>
      <w:r w:rsidR="006B2931" w:rsidRPr="00E479D9">
        <w:rPr>
          <w:rFonts w:ascii="Tahoma" w:hAnsi="Tahoma" w:cs="Tahoma"/>
          <w:color w:val="000000"/>
          <w:sz w:val="21"/>
          <w:szCs w:val="21"/>
          <w:lang w:val="en-GB"/>
        </w:rPr>
        <w:t>submit the following documents by email</w:t>
      </w:r>
      <w:r w:rsidRPr="00E479D9">
        <w:rPr>
          <w:rFonts w:ascii="Tahoma" w:hAnsi="Tahoma" w:cs="Tahoma"/>
          <w:color w:val="000000"/>
          <w:sz w:val="21"/>
          <w:szCs w:val="21"/>
          <w:lang w:val="en-GB"/>
        </w:rPr>
        <w:t xml:space="preserve"> </w:t>
      </w:r>
    </w:p>
    <w:p w14:paraId="3B231EBB" w14:textId="2733DC7D" w:rsidR="00C807E7" w:rsidRPr="0033048B" w:rsidRDefault="0084347E" w:rsidP="00C14D01">
      <w:pPr>
        <w:pStyle w:val="Listenabsatz"/>
        <w:numPr>
          <w:ilvl w:val="0"/>
          <w:numId w:val="28"/>
        </w:numPr>
        <w:autoSpaceDE w:val="0"/>
        <w:autoSpaceDN w:val="0"/>
        <w:adjustRightInd w:val="0"/>
        <w:spacing w:after="120" w:line="300" w:lineRule="atLeast"/>
        <w:jc w:val="both"/>
        <w:rPr>
          <w:rFonts w:ascii="Tahoma" w:hAnsi="Tahoma" w:cs="Tahoma"/>
          <w:b/>
          <w:color w:val="000000"/>
          <w:sz w:val="21"/>
          <w:szCs w:val="21"/>
          <w:lang w:val="en-GB"/>
        </w:rPr>
      </w:pPr>
      <w:r w:rsidRPr="0033048B">
        <w:rPr>
          <w:rFonts w:ascii="Tahoma" w:hAnsi="Tahoma" w:cs="Tahoma"/>
          <w:b/>
          <w:color w:val="000000"/>
          <w:sz w:val="21"/>
          <w:szCs w:val="21"/>
          <w:lang w:val="en-GB"/>
        </w:rPr>
        <w:t xml:space="preserve">Cover letter </w:t>
      </w:r>
      <w:r w:rsidR="0033048B" w:rsidRPr="0033048B">
        <w:rPr>
          <w:rFonts w:ascii="Tahoma" w:hAnsi="Tahoma" w:cs="Tahoma"/>
          <w:b/>
          <w:color w:val="000000"/>
          <w:sz w:val="21"/>
          <w:szCs w:val="21"/>
          <w:lang w:val="en-GB"/>
        </w:rPr>
        <w:t xml:space="preserve">and </w:t>
      </w:r>
      <w:r w:rsidR="00EB3E0D" w:rsidRPr="0033048B">
        <w:rPr>
          <w:rFonts w:ascii="Tahoma" w:hAnsi="Tahoma" w:cs="Tahoma"/>
          <w:b/>
          <w:bCs/>
          <w:color w:val="000000"/>
          <w:sz w:val="21"/>
          <w:szCs w:val="21"/>
          <w:lang w:val="en-GB"/>
        </w:rPr>
        <w:t>T</w:t>
      </w:r>
      <w:r w:rsidR="00D52E7D" w:rsidRPr="0033048B">
        <w:rPr>
          <w:rFonts w:ascii="Tahoma" w:hAnsi="Tahoma" w:cs="Tahoma"/>
          <w:b/>
          <w:bCs/>
          <w:color w:val="000000"/>
          <w:sz w:val="21"/>
          <w:szCs w:val="21"/>
          <w:lang w:val="en-GB"/>
        </w:rPr>
        <w:t xml:space="preserve">echnical offer, </w:t>
      </w:r>
      <w:r w:rsidR="00D52E7D" w:rsidRPr="0033048B">
        <w:rPr>
          <w:rFonts w:ascii="Tahoma" w:hAnsi="Tahoma" w:cs="Tahoma"/>
          <w:color w:val="000000"/>
          <w:sz w:val="21"/>
          <w:szCs w:val="21"/>
          <w:lang w:val="en-GB"/>
        </w:rPr>
        <w:t xml:space="preserve">including </w:t>
      </w:r>
      <w:r w:rsidR="00C807E7" w:rsidRPr="0033048B">
        <w:rPr>
          <w:rFonts w:ascii="Tahoma" w:hAnsi="Tahoma" w:cs="Tahoma"/>
          <w:color w:val="000000"/>
          <w:sz w:val="21"/>
          <w:szCs w:val="21"/>
          <w:lang w:val="en-GB"/>
        </w:rPr>
        <w:t xml:space="preserve">references, methodology and </w:t>
      </w:r>
      <w:r w:rsidR="00D52E7D" w:rsidRPr="0033048B">
        <w:rPr>
          <w:rFonts w:ascii="Tahoma" w:hAnsi="Tahoma" w:cs="Tahoma"/>
          <w:color w:val="000000"/>
          <w:sz w:val="21"/>
          <w:szCs w:val="21"/>
          <w:lang w:val="en-GB"/>
        </w:rPr>
        <w:t>CV</w:t>
      </w:r>
    </w:p>
    <w:p w14:paraId="706274B4" w14:textId="6193C581" w:rsidR="00CC7F97" w:rsidRPr="00CC7F97" w:rsidRDefault="00CC7F97" w:rsidP="00C6273B">
      <w:pPr>
        <w:pStyle w:val="Listenabsatz"/>
        <w:numPr>
          <w:ilvl w:val="0"/>
          <w:numId w:val="28"/>
        </w:numPr>
        <w:autoSpaceDE w:val="0"/>
        <w:autoSpaceDN w:val="0"/>
        <w:adjustRightInd w:val="0"/>
        <w:spacing w:after="120" w:line="300" w:lineRule="atLeast"/>
        <w:jc w:val="both"/>
        <w:rPr>
          <w:rFonts w:ascii="Tahoma" w:hAnsi="Tahoma" w:cs="Tahoma"/>
          <w:b/>
          <w:color w:val="000000"/>
          <w:sz w:val="21"/>
          <w:szCs w:val="21"/>
          <w:lang w:val="en-GB"/>
        </w:rPr>
      </w:pPr>
      <w:r>
        <w:rPr>
          <w:rFonts w:ascii="Tahoma" w:hAnsi="Tahoma" w:cs="Tahoma"/>
          <w:b/>
          <w:bCs/>
          <w:color w:val="000000"/>
          <w:sz w:val="21"/>
          <w:szCs w:val="21"/>
          <w:lang w:val="en-GB"/>
        </w:rPr>
        <w:t>List of reference assignments</w:t>
      </w:r>
    </w:p>
    <w:p w14:paraId="59D20E6F" w14:textId="04871298" w:rsidR="00CC7F97" w:rsidRPr="00E479D9" w:rsidRDefault="00CC7F97" w:rsidP="00C6273B">
      <w:pPr>
        <w:pStyle w:val="Listenabsatz"/>
        <w:numPr>
          <w:ilvl w:val="0"/>
          <w:numId w:val="28"/>
        </w:numPr>
        <w:autoSpaceDE w:val="0"/>
        <w:autoSpaceDN w:val="0"/>
        <w:adjustRightInd w:val="0"/>
        <w:spacing w:after="120" w:line="300" w:lineRule="atLeast"/>
        <w:jc w:val="both"/>
        <w:rPr>
          <w:rFonts w:ascii="Tahoma" w:hAnsi="Tahoma" w:cs="Tahoma"/>
          <w:b/>
          <w:color w:val="000000"/>
          <w:sz w:val="21"/>
          <w:szCs w:val="21"/>
          <w:lang w:val="en-GB"/>
        </w:rPr>
      </w:pPr>
      <w:r>
        <w:rPr>
          <w:rFonts w:ascii="Tahoma" w:hAnsi="Tahoma" w:cs="Tahoma"/>
          <w:b/>
          <w:bCs/>
          <w:color w:val="000000"/>
          <w:sz w:val="21"/>
          <w:szCs w:val="21"/>
          <w:lang w:val="en-GB"/>
        </w:rPr>
        <w:t xml:space="preserve">Self declaration </w:t>
      </w:r>
    </w:p>
    <w:p w14:paraId="2E42A283" w14:textId="0FE5AE0F" w:rsidR="00EB3E0D" w:rsidRPr="00F51621" w:rsidRDefault="00EB3E0D" w:rsidP="00C6273B">
      <w:pPr>
        <w:pStyle w:val="Listenabsatz"/>
        <w:numPr>
          <w:ilvl w:val="0"/>
          <w:numId w:val="28"/>
        </w:numPr>
        <w:autoSpaceDE w:val="0"/>
        <w:autoSpaceDN w:val="0"/>
        <w:adjustRightInd w:val="0"/>
        <w:spacing w:after="120" w:line="300" w:lineRule="atLeast"/>
        <w:jc w:val="both"/>
        <w:rPr>
          <w:rFonts w:ascii="Tahoma" w:hAnsi="Tahoma" w:cs="Tahoma"/>
          <w:b/>
          <w:color w:val="000000"/>
          <w:sz w:val="21"/>
          <w:szCs w:val="21"/>
          <w:lang w:val="en-GB"/>
        </w:rPr>
      </w:pPr>
      <w:r w:rsidRPr="00E479D9">
        <w:rPr>
          <w:rFonts w:ascii="Tahoma" w:hAnsi="Tahoma" w:cs="Tahoma"/>
          <w:b/>
          <w:bCs/>
          <w:color w:val="000000"/>
          <w:sz w:val="21"/>
          <w:szCs w:val="21"/>
          <w:lang w:val="en-GB"/>
        </w:rPr>
        <w:t xml:space="preserve">Declaration of honour </w:t>
      </w:r>
    </w:p>
    <w:p w14:paraId="3CC1C18A" w14:textId="77777777" w:rsidR="00F51621" w:rsidRPr="00E479D9" w:rsidRDefault="00F51621" w:rsidP="00F51621">
      <w:pPr>
        <w:pStyle w:val="Listenabsatz"/>
        <w:numPr>
          <w:ilvl w:val="0"/>
          <w:numId w:val="28"/>
        </w:numPr>
        <w:autoSpaceDE w:val="0"/>
        <w:autoSpaceDN w:val="0"/>
        <w:adjustRightInd w:val="0"/>
        <w:spacing w:after="120" w:line="300" w:lineRule="atLeast"/>
        <w:jc w:val="both"/>
        <w:rPr>
          <w:rFonts w:ascii="Tahoma" w:hAnsi="Tahoma" w:cs="Tahoma"/>
          <w:b/>
          <w:color w:val="000000"/>
          <w:sz w:val="21"/>
          <w:szCs w:val="21"/>
          <w:lang w:val="en-GB"/>
        </w:rPr>
      </w:pPr>
      <w:r w:rsidRPr="00E479D9">
        <w:rPr>
          <w:rFonts w:ascii="Tahoma" w:hAnsi="Tahoma" w:cs="Tahoma"/>
          <w:b/>
          <w:bCs/>
          <w:color w:val="000000"/>
          <w:sz w:val="21"/>
          <w:szCs w:val="21"/>
          <w:lang w:val="en-GB"/>
        </w:rPr>
        <w:t>Financial offer</w:t>
      </w:r>
      <w:r w:rsidRPr="00E479D9">
        <w:rPr>
          <w:rFonts w:ascii="Tahoma" w:hAnsi="Tahoma" w:cs="Tahoma"/>
          <w:color w:val="000000"/>
          <w:sz w:val="21"/>
          <w:szCs w:val="21"/>
          <w:lang w:val="en-GB"/>
        </w:rPr>
        <w:t>, indicating daily rate and all-inclusive price excluding VAT</w:t>
      </w:r>
      <w:r>
        <w:rPr>
          <w:rFonts w:ascii="Tahoma" w:hAnsi="Tahoma" w:cs="Tahoma"/>
          <w:color w:val="000000"/>
          <w:sz w:val="21"/>
          <w:szCs w:val="21"/>
          <w:lang w:val="en-GB"/>
        </w:rPr>
        <w:t xml:space="preserve"> </w:t>
      </w:r>
    </w:p>
    <w:p w14:paraId="773C2F6C" w14:textId="279E627D" w:rsidR="001F465E" w:rsidRPr="00B00E23" w:rsidRDefault="00D52E7D" w:rsidP="00FA6C4C">
      <w:pPr>
        <w:spacing w:before="240" w:after="240"/>
        <w:rPr>
          <w:rFonts w:ascii="Tahoma" w:hAnsi="Tahoma" w:cs="Tahoma"/>
          <w:b/>
          <w:bCs/>
          <w:sz w:val="21"/>
          <w:szCs w:val="21"/>
          <w:lang w:val="en-US"/>
        </w:rPr>
      </w:pPr>
      <w:r w:rsidRPr="00814E3A">
        <w:rPr>
          <w:rFonts w:ascii="Tahoma" w:hAnsi="Tahoma" w:cs="Tahoma"/>
          <w:color w:val="000000"/>
          <w:sz w:val="21"/>
          <w:szCs w:val="21"/>
          <w:lang w:val="en-GB"/>
        </w:rPr>
        <w:t xml:space="preserve">to the following address: </w:t>
      </w:r>
      <w:hyperlink r:id="rId13" w:history="1">
        <w:r w:rsidR="00577FDE" w:rsidRPr="00814E3A">
          <w:rPr>
            <w:rStyle w:val="Hyperlink"/>
            <w:rFonts w:ascii="Tahoma" w:hAnsi="Tahoma" w:cs="Tahoma"/>
            <w:b/>
            <w:sz w:val="21"/>
            <w:szCs w:val="21"/>
            <w:lang w:val="en-GB"/>
          </w:rPr>
          <w:t>EU4GRE_offers@umweltbundesamt.at</w:t>
        </w:r>
      </w:hyperlink>
      <w:r w:rsidR="0051792B" w:rsidRPr="00814E3A">
        <w:rPr>
          <w:rFonts w:ascii="Tahoma" w:hAnsi="Tahoma" w:cs="Tahoma"/>
          <w:lang w:val="en-GB"/>
        </w:rPr>
        <w:t xml:space="preserve"> </w:t>
      </w:r>
      <w:r w:rsidR="00A16D76" w:rsidRPr="00814E3A">
        <w:rPr>
          <w:rFonts w:ascii="Tahoma" w:hAnsi="Tahoma" w:cs="Tahoma"/>
          <w:sz w:val="21"/>
          <w:szCs w:val="21"/>
          <w:lang w:val="en-GB"/>
        </w:rPr>
        <w:t xml:space="preserve">and </w:t>
      </w:r>
      <w:r w:rsidR="001F465E" w:rsidRPr="00B00E23">
        <w:rPr>
          <w:rFonts w:ascii="Tahoma" w:hAnsi="Tahoma" w:cs="Tahoma"/>
          <w:b/>
          <w:bCs/>
          <w:color w:val="4F81BD"/>
          <w:sz w:val="21"/>
          <w:szCs w:val="21"/>
          <w:lang w:val="en-US"/>
        </w:rPr>
        <w:t>josipa.krizanovic-cimesa@umweltbundesamt.at</w:t>
      </w:r>
      <w:r w:rsidR="001F465E" w:rsidRPr="00B00E23">
        <w:rPr>
          <w:rFonts w:ascii="Tahoma" w:hAnsi="Tahoma" w:cs="Tahoma"/>
          <w:b/>
          <w:bCs/>
          <w:sz w:val="21"/>
          <w:szCs w:val="21"/>
          <w:lang w:val="en-US"/>
        </w:rPr>
        <w:t xml:space="preserve">  </w:t>
      </w:r>
    </w:p>
    <w:p w14:paraId="4DA75BAE" w14:textId="4A3220A6" w:rsidR="001A79D2" w:rsidRPr="00C02795" w:rsidRDefault="001A79D2" w:rsidP="00C6273B">
      <w:pPr>
        <w:autoSpaceDE w:val="0"/>
        <w:autoSpaceDN w:val="0"/>
        <w:adjustRightInd w:val="0"/>
        <w:spacing w:after="120" w:line="300" w:lineRule="atLeast"/>
        <w:jc w:val="both"/>
        <w:rPr>
          <w:rFonts w:ascii="Tahoma" w:hAnsi="Tahoma" w:cs="Tahoma"/>
          <w:b/>
          <w:bCs/>
          <w:color w:val="000000"/>
          <w:sz w:val="21"/>
          <w:szCs w:val="21"/>
          <w:lang w:val="en-GB"/>
        </w:rPr>
      </w:pPr>
      <w:r w:rsidRPr="001A79D2">
        <w:rPr>
          <w:rFonts w:ascii="Tahoma" w:hAnsi="Tahoma" w:cs="Tahoma"/>
          <w:color w:val="000000"/>
          <w:sz w:val="21"/>
          <w:szCs w:val="21"/>
          <w:lang w:val="en-GB"/>
        </w:rPr>
        <w:t>The email subject line must read:</w:t>
      </w:r>
      <w:r>
        <w:rPr>
          <w:rFonts w:ascii="Tahoma" w:hAnsi="Tahoma" w:cs="Tahoma"/>
          <w:color w:val="000000"/>
          <w:sz w:val="21"/>
          <w:szCs w:val="21"/>
          <w:lang w:val="en-GB"/>
        </w:rPr>
        <w:t xml:space="preserve"> </w:t>
      </w:r>
      <w:r w:rsidR="005D6CD7" w:rsidRPr="00C02795">
        <w:rPr>
          <w:rFonts w:ascii="Tahoma" w:hAnsi="Tahoma" w:cs="Tahoma"/>
          <w:b/>
          <w:bCs/>
          <w:color w:val="000000"/>
          <w:sz w:val="21"/>
          <w:szCs w:val="21"/>
          <w:lang w:val="en-GB"/>
        </w:rPr>
        <w:t xml:space="preserve">EU4GRE Legal Expert </w:t>
      </w:r>
      <w:r w:rsidR="00C02795" w:rsidRPr="00C02795">
        <w:rPr>
          <w:rFonts w:ascii="Tahoma" w:hAnsi="Tahoma" w:cs="Tahoma"/>
          <w:b/>
          <w:bCs/>
          <w:color w:val="000000"/>
          <w:sz w:val="21"/>
          <w:szCs w:val="21"/>
          <w:lang w:val="en-GB"/>
        </w:rPr>
        <w:t>Moldova 2026</w:t>
      </w:r>
    </w:p>
    <w:p w14:paraId="3F9B3735" w14:textId="0A99E9B4" w:rsidR="00D52E7D" w:rsidRPr="00E479D9" w:rsidRDefault="00D52E7D" w:rsidP="00B00E23">
      <w:pPr>
        <w:autoSpaceDE w:val="0"/>
        <w:autoSpaceDN w:val="0"/>
        <w:adjustRightInd w:val="0"/>
        <w:spacing w:after="120" w:line="300" w:lineRule="atLeast"/>
        <w:jc w:val="both"/>
        <w:rPr>
          <w:rFonts w:ascii="Tahoma" w:hAnsi="Tahoma" w:cs="Tahoma"/>
          <w:color w:val="000000"/>
          <w:sz w:val="21"/>
          <w:szCs w:val="21"/>
          <w:lang w:val="en-GB"/>
        </w:rPr>
      </w:pPr>
      <w:r w:rsidRPr="00E479D9">
        <w:rPr>
          <w:rFonts w:ascii="Tahoma" w:hAnsi="Tahoma" w:cs="Tahoma"/>
          <w:color w:val="000000"/>
          <w:sz w:val="21"/>
          <w:szCs w:val="21"/>
          <w:lang w:val="en-GB"/>
        </w:rPr>
        <w:t xml:space="preserve">The maximum allowable size of the email is 9.9 MB. </w:t>
      </w:r>
    </w:p>
    <w:p w14:paraId="28EB84E2" w14:textId="5711113A" w:rsidR="00495695" w:rsidRPr="00E479D9" w:rsidRDefault="00D52E7D" w:rsidP="00B00E23">
      <w:pPr>
        <w:spacing w:after="120" w:line="300" w:lineRule="atLeast"/>
        <w:rPr>
          <w:rFonts w:ascii="Tahoma" w:hAnsi="Tahoma" w:cs="Tahoma"/>
          <w:color w:val="000000"/>
          <w:sz w:val="21"/>
          <w:szCs w:val="21"/>
          <w:lang w:val="en-GB"/>
        </w:rPr>
      </w:pPr>
      <w:r w:rsidRPr="00E479D9">
        <w:rPr>
          <w:rFonts w:ascii="Tahoma" w:hAnsi="Tahoma" w:cs="Tahoma"/>
          <w:color w:val="000000"/>
          <w:sz w:val="21"/>
          <w:szCs w:val="21"/>
          <w:lang w:val="en-GB"/>
        </w:rPr>
        <w:t xml:space="preserve">The tender and all documents </w:t>
      </w:r>
      <w:r w:rsidR="0051792B" w:rsidRPr="00E479D9">
        <w:rPr>
          <w:rFonts w:ascii="Tahoma" w:hAnsi="Tahoma" w:cs="Tahoma"/>
          <w:color w:val="000000"/>
          <w:sz w:val="21"/>
          <w:szCs w:val="21"/>
          <w:lang w:val="en-GB"/>
        </w:rPr>
        <w:t>can</w:t>
      </w:r>
      <w:r w:rsidRPr="00E479D9">
        <w:rPr>
          <w:rFonts w:ascii="Tahoma" w:hAnsi="Tahoma" w:cs="Tahoma"/>
          <w:color w:val="000000"/>
          <w:sz w:val="21"/>
          <w:szCs w:val="21"/>
          <w:lang w:val="en-GB"/>
        </w:rPr>
        <w:t xml:space="preserve"> be submitted in English. </w:t>
      </w:r>
      <w:r w:rsidR="00495695" w:rsidRPr="00E479D9">
        <w:rPr>
          <w:rFonts w:ascii="Tahoma" w:hAnsi="Tahoma" w:cs="Tahoma"/>
          <w:color w:val="000000"/>
          <w:sz w:val="21"/>
          <w:szCs w:val="21"/>
          <w:lang w:val="en-GB"/>
        </w:rPr>
        <w:t>The bidder must name an English-speaking contact person in his bid.</w:t>
      </w:r>
    </w:p>
    <w:p w14:paraId="4612AFF8" w14:textId="77777777" w:rsidR="00D52E7D" w:rsidRPr="00E479D9" w:rsidRDefault="00D52E7D" w:rsidP="00B00E23">
      <w:pPr>
        <w:autoSpaceDE w:val="0"/>
        <w:autoSpaceDN w:val="0"/>
        <w:adjustRightInd w:val="0"/>
        <w:spacing w:after="120" w:line="300" w:lineRule="atLeast"/>
        <w:jc w:val="both"/>
        <w:rPr>
          <w:rFonts w:ascii="Tahoma" w:hAnsi="Tahoma" w:cs="Tahoma"/>
          <w:color w:val="000000"/>
          <w:sz w:val="21"/>
          <w:szCs w:val="21"/>
          <w:lang w:val="en-GB"/>
        </w:rPr>
      </w:pPr>
      <w:r w:rsidRPr="00E479D9">
        <w:rPr>
          <w:rFonts w:ascii="Tahoma" w:hAnsi="Tahoma" w:cs="Tahoma"/>
          <w:color w:val="000000"/>
          <w:sz w:val="21"/>
          <w:szCs w:val="21"/>
          <w:lang w:val="en-GB"/>
        </w:rPr>
        <w:t>Signatures must be either hand-written or a qualified electronic signature as defined in Regulation (EU) No 910/2014 on electronic identification and trust services for electronic transactions.</w:t>
      </w:r>
    </w:p>
    <w:p w14:paraId="112056C6" w14:textId="4359486C" w:rsidR="0028126D" w:rsidRPr="00E479D9" w:rsidRDefault="00D52E7D" w:rsidP="00B00E23">
      <w:pPr>
        <w:autoSpaceDE w:val="0"/>
        <w:autoSpaceDN w:val="0"/>
        <w:adjustRightInd w:val="0"/>
        <w:spacing w:after="120" w:line="300" w:lineRule="atLeast"/>
        <w:jc w:val="both"/>
        <w:rPr>
          <w:rFonts w:ascii="Tahoma" w:hAnsi="Tahoma" w:cs="Tahoma"/>
          <w:color w:val="000000"/>
          <w:sz w:val="21"/>
          <w:szCs w:val="21"/>
          <w:lang w:val="en-GB"/>
        </w:rPr>
      </w:pPr>
      <w:r w:rsidRPr="00E479D9">
        <w:rPr>
          <w:rFonts w:ascii="Tahoma" w:hAnsi="Tahoma" w:cs="Tahoma"/>
          <w:color w:val="000000"/>
          <w:sz w:val="21"/>
          <w:szCs w:val="21"/>
          <w:lang w:val="en-GB"/>
        </w:rPr>
        <w:t xml:space="preserve">It is advised to start completing your tender early and to submit your tender several hours before the deadline. A tender received after the deadline for submission of the tender will be rejected. </w:t>
      </w:r>
    </w:p>
    <w:p w14:paraId="62B1DC1B" w14:textId="77777777" w:rsidR="0028126D" w:rsidRPr="00E479D9" w:rsidRDefault="00D52E7D" w:rsidP="00B00E23">
      <w:pPr>
        <w:autoSpaceDE w:val="0"/>
        <w:autoSpaceDN w:val="0"/>
        <w:adjustRightInd w:val="0"/>
        <w:spacing w:after="120" w:line="300" w:lineRule="atLeast"/>
        <w:jc w:val="both"/>
        <w:rPr>
          <w:rFonts w:ascii="Tahoma" w:hAnsi="Tahoma" w:cs="Tahoma"/>
          <w:color w:val="000000"/>
          <w:sz w:val="21"/>
          <w:szCs w:val="21"/>
          <w:lang w:val="en-GB"/>
        </w:rPr>
      </w:pPr>
      <w:r w:rsidRPr="00E479D9">
        <w:rPr>
          <w:rFonts w:ascii="Tahoma" w:hAnsi="Tahoma" w:cs="Tahoma"/>
          <w:color w:val="000000"/>
          <w:sz w:val="21"/>
          <w:szCs w:val="21"/>
          <w:lang w:val="en-GB"/>
        </w:rPr>
        <w:t xml:space="preserve">In case of technical problems, please contact the following address: </w:t>
      </w:r>
    </w:p>
    <w:p w14:paraId="7A6FA16F" w14:textId="4096CBCA" w:rsidR="00FC04EE" w:rsidRPr="00E479D9" w:rsidRDefault="009F14F9" w:rsidP="00B00E23">
      <w:pPr>
        <w:autoSpaceDE w:val="0"/>
        <w:autoSpaceDN w:val="0"/>
        <w:adjustRightInd w:val="0"/>
        <w:spacing w:after="120" w:line="300" w:lineRule="atLeast"/>
        <w:jc w:val="both"/>
        <w:rPr>
          <w:rFonts w:ascii="Tahoma" w:hAnsi="Tahoma" w:cs="Tahoma"/>
          <w:i/>
          <w:color w:val="000000"/>
          <w:sz w:val="21"/>
          <w:szCs w:val="21"/>
          <w:u w:val="single"/>
          <w:lang w:val="en-GB"/>
        </w:rPr>
      </w:pPr>
      <w:hyperlink r:id="rId14" w:history="1">
        <w:r w:rsidRPr="00814E3A">
          <w:rPr>
            <w:rStyle w:val="Hyperlink"/>
            <w:rFonts w:ascii="Tahoma" w:hAnsi="Tahoma" w:cs="Tahoma"/>
            <w:b/>
            <w:sz w:val="21"/>
            <w:szCs w:val="21"/>
            <w:lang w:val="en-GB"/>
          </w:rPr>
          <w:t>EU4GRE_offers@umweltbundesamt.at</w:t>
        </w:r>
      </w:hyperlink>
      <w:r w:rsidR="0051792B" w:rsidRPr="00E479D9">
        <w:rPr>
          <w:rFonts w:ascii="Tahoma" w:hAnsi="Tahoma" w:cs="Tahoma"/>
          <w:lang w:val="en-GB"/>
        </w:rPr>
        <w:t xml:space="preserve"> </w:t>
      </w:r>
    </w:p>
    <w:p w14:paraId="639A74A2" w14:textId="77777777" w:rsidR="00A354B9" w:rsidRPr="00E479D9" w:rsidRDefault="00A354B9" w:rsidP="00B00E23">
      <w:pPr>
        <w:autoSpaceDE w:val="0"/>
        <w:autoSpaceDN w:val="0"/>
        <w:adjustRightInd w:val="0"/>
        <w:spacing w:after="120" w:line="300" w:lineRule="atLeast"/>
        <w:jc w:val="both"/>
        <w:rPr>
          <w:rFonts w:ascii="Tahoma" w:hAnsi="Tahoma" w:cs="Tahoma"/>
          <w:color w:val="000000"/>
          <w:sz w:val="21"/>
          <w:szCs w:val="21"/>
          <w:lang w:val="en-GB"/>
        </w:rPr>
      </w:pPr>
      <w:r w:rsidRPr="00E479D9">
        <w:rPr>
          <w:rFonts w:ascii="Tahoma" w:hAnsi="Tahoma" w:cs="Tahoma"/>
          <w:color w:val="000000"/>
          <w:sz w:val="21"/>
          <w:szCs w:val="21"/>
          <w:lang w:val="en-GB"/>
        </w:rPr>
        <w:t>The Contracting Authority shall not reimburse any costs for participating in this selection procedure; such as but not limited to the preparation of bids, translation, clarifications, negotiations</w:t>
      </w:r>
    </w:p>
    <w:p w14:paraId="2DF9766E" w14:textId="77777777" w:rsidR="0051792B" w:rsidRPr="00A354B9" w:rsidRDefault="0051792B" w:rsidP="00C6273B">
      <w:pPr>
        <w:autoSpaceDE w:val="0"/>
        <w:autoSpaceDN w:val="0"/>
        <w:adjustRightInd w:val="0"/>
        <w:spacing w:after="120" w:line="300" w:lineRule="atLeast"/>
        <w:jc w:val="both"/>
        <w:rPr>
          <w:rFonts w:cs="Arial"/>
          <w:i/>
          <w:color w:val="000000"/>
          <w:sz w:val="21"/>
          <w:szCs w:val="21"/>
          <w:u w:val="single"/>
          <w:lang w:val="en-US"/>
        </w:rPr>
      </w:pPr>
    </w:p>
    <w:p w14:paraId="69B4ABF1" w14:textId="786AA2EE" w:rsidR="00D52E7D" w:rsidRPr="00E479D9" w:rsidRDefault="00D52E7D" w:rsidP="00C6273B">
      <w:pPr>
        <w:autoSpaceDE w:val="0"/>
        <w:autoSpaceDN w:val="0"/>
        <w:adjustRightInd w:val="0"/>
        <w:spacing w:after="120" w:line="300" w:lineRule="atLeast"/>
        <w:jc w:val="both"/>
        <w:rPr>
          <w:rFonts w:ascii="Tahoma" w:hAnsi="Tahoma" w:cs="Tahoma"/>
          <w:i/>
          <w:color w:val="000000"/>
          <w:sz w:val="21"/>
          <w:szCs w:val="21"/>
          <w:u w:val="single"/>
          <w:lang w:val="en-GB"/>
        </w:rPr>
      </w:pPr>
      <w:r w:rsidRPr="00E479D9">
        <w:rPr>
          <w:rFonts w:ascii="Tahoma" w:hAnsi="Tahoma" w:cs="Tahoma"/>
          <w:i/>
          <w:color w:val="000000"/>
          <w:sz w:val="21"/>
          <w:szCs w:val="21"/>
          <w:u w:val="single"/>
          <w:lang w:val="en-GB"/>
        </w:rPr>
        <w:t xml:space="preserve">Deadline for submission of the tender </w:t>
      </w:r>
    </w:p>
    <w:p w14:paraId="3B480BD4" w14:textId="02D0DABA" w:rsidR="0096732A" w:rsidRPr="00E479D9" w:rsidRDefault="0096732A" w:rsidP="00C6273B">
      <w:pPr>
        <w:autoSpaceDE w:val="0"/>
        <w:autoSpaceDN w:val="0"/>
        <w:adjustRightInd w:val="0"/>
        <w:spacing w:after="120" w:line="300" w:lineRule="atLeast"/>
        <w:jc w:val="both"/>
        <w:rPr>
          <w:rFonts w:ascii="Tahoma" w:hAnsi="Tahoma" w:cs="Tahoma"/>
          <w:color w:val="000000"/>
          <w:sz w:val="21"/>
          <w:szCs w:val="21"/>
          <w:lang w:val="en-GB"/>
        </w:rPr>
      </w:pPr>
      <w:r w:rsidRPr="00A043D1">
        <w:rPr>
          <w:rFonts w:ascii="Tahoma" w:hAnsi="Tahoma" w:cs="Tahoma"/>
          <w:color w:val="000000"/>
          <w:sz w:val="21"/>
          <w:szCs w:val="21"/>
          <w:lang w:val="en-GB"/>
        </w:rPr>
        <w:t xml:space="preserve">The deadline for submission is </w:t>
      </w:r>
      <w:r w:rsidR="00A043D1" w:rsidRPr="00454AC3">
        <w:rPr>
          <w:rFonts w:ascii="Tahoma" w:hAnsi="Tahoma" w:cs="Tahoma"/>
          <w:b/>
          <w:bCs/>
          <w:sz w:val="21"/>
          <w:szCs w:val="21"/>
          <w:lang w:val="en-US"/>
        </w:rPr>
        <w:t xml:space="preserve">13 April 2026, 18:00 CET. </w:t>
      </w:r>
      <w:r w:rsidRPr="00A043D1">
        <w:rPr>
          <w:rFonts w:ascii="Tahoma" w:hAnsi="Tahoma" w:cs="Tahoma"/>
          <w:color w:val="000000"/>
          <w:sz w:val="21"/>
          <w:szCs w:val="21"/>
          <w:lang w:val="en-GB"/>
        </w:rPr>
        <w:t>Tenders submitted after the deadline</w:t>
      </w:r>
      <w:r w:rsidRPr="00E479D9">
        <w:rPr>
          <w:rFonts w:ascii="Tahoma" w:hAnsi="Tahoma" w:cs="Tahoma"/>
          <w:color w:val="000000"/>
          <w:sz w:val="21"/>
          <w:szCs w:val="21"/>
          <w:lang w:val="en-GB"/>
        </w:rPr>
        <w:t xml:space="preserve"> will not be considered.</w:t>
      </w:r>
    </w:p>
    <w:p w14:paraId="55FA9430" w14:textId="7B329336" w:rsidR="0096732A" w:rsidRPr="00E479D9" w:rsidRDefault="0096732A" w:rsidP="00C6273B">
      <w:pPr>
        <w:autoSpaceDE w:val="0"/>
        <w:autoSpaceDN w:val="0"/>
        <w:adjustRightInd w:val="0"/>
        <w:spacing w:after="120" w:line="300" w:lineRule="atLeast"/>
        <w:jc w:val="both"/>
        <w:rPr>
          <w:rFonts w:ascii="Tahoma" w:hAnsi="Tahoma" w:cs="Tahoma"/>
          <w:color w:val="000000"/>
          <w:sz w:val="21"/>
          <w:szCs w:val="21"/>
          <w:lang w:val="en-GB"/>
        </w:rPr>
      </w:pPr>
      <w:r w:rsidRPr="00E479D9">
        <w:rPr>
          <w:rFonts w:ascii="Tahoma" w:hAnsi="Tahoma" w:cs="Tahoma"/>
          <w:color w:val="000000"/>
          <w:sz w:val="21"/>
          <w:szCs w:val="21"/>
          <w:lang w:val="en-GB"/>
        </w:rPr>
        <w:t>The publication of these Terms of Reference does not commit the Contracting Authority to award the announced contract. The Contracting Authority can withdraw from this call at any given time. In no event shall the Contracting Authority be liable for any damages whatsoever including, without limitation, damages for loss of profits, in any way connected with the cancellation of a tender procedure.</w:t>
      </w:r>
    </w:p>
    <w:p w14:paraId="2B3AF60B" w14:textId="4E27FD89" w:rsidR="00EB0235" w:rsidRPr="0081731F" w:rsidRDefault="00EB0235" w:rsidP="00C6273B">
      <w:pPr>
        <w:pStyle w:val="berschrift1"/>
        <w:suppressAutoHyphens w:val="0"/>
        <w:spacing w:before="360" w:after="120" w:line="300" w:lineRule="atLeast"/>
        <w:ind w:left="431" w:hanging="431"/>
        <w:jc w:val="left"/>
        <w:rPr>
          <w:rFonts w:ascii="Bahnschrift SemiBold" w:eastAsia="SimSun" w:hAnsi="Bahnschrift SemiBold" w:cs="Times New Roman"/>
          <w:b/>
          <w:bCs/>
          <w:caps w:val="0"/>
          <w:color w:val="1D3D8F"/>
          <w:kern w:val="28"/>
          <w:sz w:val="28"/>
          <w:szCs w:val="28"/>
          <w:lang w:val="en-GB" w:eastAsia="en-US"/>
        </w:rPr>
      </w:pPr>
      <w:r w:rsidRPr="0081731F">
        <w:rPr>
          <w:rFonts w:ascii="Bahnschrift SemiBold" w:eastAsia="SimSun" w:hAnsi="Bahnschrift SemiBold" w:cs="Times New Roman"/>
          <w:b/>
          <w:bCs/>
          <w:caps w:val="0"/>
          <w:color w:val="1D3D8F"/>
          <w:kern w:val="28"/>
          <w:sz w:val="28"/>
          <w:szCs w:val="28"/>
          <w:lang w:val="en-GB" w:eastAsia="en-US"/>
        </w:rPr>
        <w:t>13. Annex</w:t>
      </w:r>
    </w:p>
    <w:p w14:paraId="55105374" w14:textId="5813EFDC" w:rsidR="00EB0235" w:rsidRPr="00E479D9" w:rsidRDefault="00EB0235" w:rsidP="00C6273B">
      <w:pPr>
        <w:pStyle w:val="Listenabsatz"/>
        <w:numPr>
          <w:ilvl w:val="0"/>
          <w:numId w:val="28"/>
        </w:numPr>
        <w:autoSpaceDE w:val="0"/>
        <w:autoSpaceDN w:val="0"/>
        <w:adjustRightInd w:val="0"/>
        <w:spacing w:after="120" w:line="300" w:lineRule="atLeast"/>
        <w:jc w:val="both"/>
        <w:rPr>
          <w:rFonts w:ascii="Tahoma" w:hAnsi="Tahoma" w:cs="Tahoma"/>
          <w:b/>
          <w:bCs/>
          <w:color w:val="000000"/>
          <w:sz w:val="21"/>
          <w:szCs w:val="21"/>
          <w:lang w:val="en-GB"/>
        </w:rPr>
      </w:pPr>
      <w:r w:rsidRPr="00E479D9">
        <w:rPr>
          <w:rFonts w:ascii="Tahoma" w:hAnsi="Tahoma" w:cs="Tahoma"/>
          <w:b/>
          <w:bCs/>
          <w:color w:val="000000"/>
          <w:sz w:val="21"/>
          <w:szCs w:val="21"/>
          <w:lang w:val="en-GB"/>
        </w:rPr>
        <w:t xml:space="preserve">Annex 1: </w:t>
      </w:r>
      <w:r w:rsidR="00422F46" w:rsidRPr="00E479D9">
        <w:rPr>
          <w:rFonts w:ascii="Tahoma" w:hAnsi="Tahoma" w:cs="Tahoma"/>
          <w:color w:val="000000"/>
          <w:sz w:val="21"/>
          <w:szCs w:val="21"/>
          <w:lang w:val="en-GB"/>
        </w:rPr>
        <w:t>BidForm</w:t>
      </w:r>
      <w:r w:rsidR="00181C0A" w:rsidRPr="00E479D9">
        <w:rPr>
          <w:rFonts w:ascii="Tahoma" w:hAnsi="Tahoma" w:cs="Tahoma"/>
          <w:color w:val="000000"/>
          <w:sz w:val="21"/>
          <w:szCs w:val="21"/>
          <w:lang w:val="en-GB"/>
        </w:rPr>
        <w:t xml:space="preserve"> (includes the Declaration of Honour</w:t>
      </w:r>
      <w:r w:rsidR="009672F3">
        <w:rPr>
          <w:rFonts w:ascii="Tahoma" w:hAnsi="Tahoma" w:cs="Tahoma"/>
          <w:color w:val="000000"/>
          <w:sz w:val="21"/>
          <w:szCs w:val="21"/>
          <w:lang w:val="en-GB"/>
        </w:rPr>
        <w:t>, Self declaration and financial offer</w:t>
      </w:r>
      <w:r w:rsidR="00181C0A" w:rsidRPr="00E479D9">
        <w:rPr>
          <w:rFonts w:ascii="Tahoma" w:hAnsi="Tahoma" w:cs="Tahoma"/>
          <w:color w:val="000000"/>
          <w:sz w:val="21"/>
          <w:szCs w:val="21"/>
          <w:lang w:val="en-GB"/>
        </w:rPr>
        <w:t>)</w:t>
      </w:r>
    </w:p>
    <w:p w14:paraId="4A44E57E" w14:textId="62D2A5FC" w:rsidR="00836888" w:rsidRPr="00E479D9" w:rsidRDefault="00422F46" w:rsidP="00C6273B">
      <w:pPr>
        <w:pStyle w:val="Listenabsatz"/>
        <w:numPr>
          <w:ilvl w:val="0"/>
          <w:numId w:val="28"/>
        </w:numPr>
        <w:autoSpaceDE w:val="0"/>
        <w:autoSpaceDN w:val="0"/>
        <w:adjustRightInd w:val="0"/>
        <w:spacing w:after="120" w:line="300" w:lineRule="atLeast"/>
        <w:jc w:val="both"/>
        <w:rPr>
          <w:rFonts w:ascii="Tahoma" w:hAnsi="Tahoma" w:cs="Tahoma"/>
          <w:b/>
          <w:bCs/>
          <w:color w:val="000000"/>
          <w:sz w:val="21"/>
          <w:szCs w:val="21"/>
          <w:lang w:val="en-GB"/>
        </w:rPr>
      </w:pPr>
      <w:r w:rsidRPr="00E479D9">
        <w:rPr>
          <w:rFonts w:ascii="Tahoma" w:hAnsi="Tahoma" w:cs="Tahoma"/>
          <w:b/>
          <w:bCs/>
          <w:color w:val="000000"/>
          <w:sz w:val="21"/>
          <w:szCs w:val="21"/>
          <w:lang w:val="en-GB"/>
        </w:rPr>
        <w:t>Annex 2:</w:t>
      </w:r>
      <w:r w:rsidR="000C597F" w:rsidRPr="00E479D9">
        <w:rPr>
          <w:rFonts w:ascii="Tahoma" w:hAnsi="Tahoma" w:cs="Tahoma"/>
          <w:b/>
          <w:bCs/>
          <w:color w:val="000000"/>
          <w:sz w:val="21"/>
          <w:szCs w:val="21"/>
          <w:lang w:val="en-GB"/>
        </w:rPr>
        <w:t xml:space="preserve"> </w:t>
      </w:r>
      <w:r w:rsidR="00510861" w:rsidRPr="00E479D9">
        <w:rPr>
          <w:rFonts w:ascii="Tahoma" w:hAnsi="Tahoma" w:cs="Tahoma"/>
          <w:color w:val="000000"/>
          <w:sz w:val="21"/>
          <w:szCs w:val="21"/>
          <w:lang w:val="en-GB"/>
        </w:rPr>
        <w:t>Service Agreement Special Conditions</w:t>
      </w:r>
    </w:p>
    <w:p w14:paraId="37ECC786" w14:textId="0FB94620" w:rsidR="00510861" w:rsidRPr="00E479D9" w:rsidRDefault="00510861" w:rsidP="00C6273B">
      <w:pPr>
        <w:pStyle w:val="Listenabsatz"/>
        <w:numPr>
          <w:ilvl w:val="0"/>
          <w:numId w:val="28"/>
        </w:numPr>
        <w:autoSpaceDE w:val="0"/>
        <w:autoSpaceDN w:val="0"/>
        <w:adjustRightInd w:val="0"/>
        <w:spacing w:after="120" w:line="300" w:lineRule="atLeast"/>
        <w:jc w:val="both"/>
        <w:rPr>
          <w:rFonts w:ascii="Tahoma" w:hAnsi="Tahoma" w:cs="Tahoma"/>
          <w:b/>
          <w:bCs/>
          <w:color w:val="000000"/>
          <w:sz w:val="21"/>
          <w:szCs w:val="21"/>
          <w:lang w:val="en-GB"/>
        </w:rPr>
      </w:pPr>
      <w:r w:rsidRPr="00E479D9">
        <w:rPr>
          <w:rFonts w:ascii="Tahoma" w:hAnsi="Tahoma" w:cs="Tahoma"/>
          <w:b/>
          <w:bCs/>
          <w:color w:val="000000"/>
          <w:sz w:val="21"/>
          <w:szCs w:val="21"/>
          <w:lang w:val="en-GB"/>
        </w:rPr>
        <w:t xml:space="preserve">Annex 3: </w:t>
      </w:r>
      <w:r w:rsidRPr="00E479D9">
        <w:rPr>
          <w:rFonts w:ascii="Tahoma" w:hAnsi="Tahoma" w:cs="Tahoma"/>
          <w:color w:val="000000"/>
          <w:sz w:val="21"/>
          <w:szCs w:val="21"/>
          <w:lang w:val="en-GB"/>
        </w:rPr>
        <w:t>Service Agreement General Conditions</w:t>
      </w:r>
    </w:p>
    <w:p w14:paraId="634C5D0C" w14:textId="750844B0" w:rsidR="00510861" w:rsidRPr="00E479D9" w:rsidRDefault="00510861" w:rsidP="00C6273B">
      <w:pPr>
        <w:pStyle w:val="Listenabsatz"/>
        <w:numPr>
          <w:ilvl w:val="0"/>
          <w:numId w:val="28"/>
        </w:numPr>
        <w:autoSpaceDE w:val="0"/>
        <w:autoSpaceDN w:val="0"/>
        <w:adjustRightInd w:val="0"/>
        <w:spacing w:after="120" w:line="300" w:lineRule="atLeast"/>
        <w:jc w:val="both"/>
        <w:rPr>
          <w:rFonts w:ascii="Tahoma" w:hAnsi="Tahoma" w:cs="Tahoma"/>
          <w:b/>
          <w:bCs/>
          <w:color w:val="000000"/>
          <w:sz w:val="21"/>
          <w:szCs w:val="21"/>
          <w:lang w:val="en-GB"/>
        </w:rPr>
      </w:pPr>
      <w:r w:rsidRPr="00E479D9">
        <w:rPr>
          <w:rFonts w:ascii="Tahoma" w:hAnsi="Tahoma" w:cs="Tahoma"/>
          <w:b/>
          <w:bCs/>
          <w:color w:val="000000"/>
          <w:sz w:val="21"/>
          <w:szCs w:val="21"/>
          <w:lang w:val="en-GB"/>
        </w:rPr>
        <w:t xml:space="preserve">Annex 4: </w:t>
      </w:r>
      <w:r w:rsidR="00E06C01" w:rsidRPr="00E479D9">
        <w:rPr>
          <w:rFonts w:ascii="Tahoma" w:hAnsi="Tahoma" w:cs="Tahoma"/>
          <w:color w:val="000000"/>
          <w:sz w:val="21"/>
          <w:szCs w:val="21"/>
          <w:lang w:val="en-GB"/>
        </w:rPr>
        <w:t>General Conditions of the Main Contract (Programme EU4GRE Contract)</w:t>
      </w:r>
    </w:p>
    <w:p w14:paraId="0823D3EB" w14:textId="7B8991CD" w:rsidR="00E06C01" w:rsidRPr="00E479D9" w:rsidRDefault="00E06C01" w:rsidP="00C6273B">
      <w:pPr>
        <w:pStyle w:val="Listenabsatz"/>
        <w:numPr>
          <w:ilvl w:val="0"/>
          <w:numId w:val="28"/>
        </w:numPr>
        <w:autoSpaceDE w:val="0"/>
        <w:autoSpaceDN w:val="0"/>
        <w:adjustRightInd w:val="0"/>
        <w:spacing w:after="120" w:line="300" w:lineRule="atLeast"/>
        <w:jc w:val="both"/>
        <w:rPr>
          <w:rFonts w:ascii="Tahoma" w:hAnsi="Tahoma" w:cs="Tahoma"/>
          <w:b/>
          <w:bCs/>
          <w:color w:val="000000"/>
          <w:sz w:val="21"/>
          <w:szCs w:val="21"/>
          <w:lang w:val="en-GB"/>
        </w:rPr>
      </w:pPr>
      <w:r w:rsidRPr="00E479D9">
        <w:rPr>
          <w:rFonts w:ascii="Tahoma" w:hAnsi="Tahoma" w:cs="Tahoma"/>
          <w:b/>
          <w:bCs/>
          <w:color w:val="000000"/>
          <w:sz w:val="21"/>
          <w:szCs w:val="21"/>
          <w:lang w:val="en-GB"/>
        </w:rPr>
        <w:t>Annex 5:</w:t>
      </w:r>
      <w:r w:rsidRPr="00E479D9">
        <w:rPr>
          <w:rFonts w:ascii="Tahoma" w:hAnsi="Tahoma" w:cs="Tahoma"/>
          <w:sz w:val="21"/>
          <w:szCs w:val="21"/>
          <w:lang w:val="en-GB"/>
        </w:rPr>
        <w:t xml:space="preserve"> </w:t>
      </w:r>
      <w:r w:rsidR="00181C0A" w:rsidRPr="00E479D9">
        <w:rPr>
          <w:rFonts w:ascii="Tahoma" w:hAnsi="Tahoma" w:cs="Tahoma"/>
          <w:sz w:val="21"/>
          <w:szCs w:val="21"/>
          <w:lang w:val="en-GB"/>
        </w:rPr>
        <w:t>Template Data Processing Agreement</w:t>
      </w:r>
    </w:p>
    <w:sectPr w:rsidR="00E06C01" w:rsidRPr="00E479D9" w:rsidSect="00AD764B">
      <w:headerReference w:type="default" r:id="rId15"/>
      <w:footerReference w:type="default" r:id="rId16"/>
      <w:headerReference w:type="first" r:id="rId17"/>
      <w:footerReference w:type="first" r:id="rId18"/>
      <w:pgSz w:w="11906" w:h="16838"/>
      <w:pgMar w:top="1417" w:right="1417" w:bottom="1134" w:left="1417" w:header="1304" w:footer="62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D84EB" w14:textId="77777777" w:rsidR="006653B3" w:rsidRDefault="006653B3">
      <w:r>
        <w:separator/>
      </w:r>
    </w:p>
  </w:endnote>
  <w:endnote w:type="continuationSeparator" w:id="0">
    <w:p w14:paraId="52BA4D99" w14:textId="77777777" w:rsidR="006653B3" w:rsidRDefault="00665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Times New Roman (Überschriften">
    <w:altName w:val="Arial"/>
    <w:panose1 w:val="00000000000000000000"/>
    <w:charset w:val="00"/>
    <w:family w:val="roman"/>
    <w:notTrueType/>
    <w:pitch w:val="default"/>
  </w:font>
  <w:font w:name="font194">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DejaVu Sans">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hnschrift Light">
    <w:panose1 w:val="020B0502040204020203"/>
    <w:charset w:val="00"/>
    <w:family w:val="swiss"/>
    <w:pitch w:val="variable"/>
    <w:sig w:usb0="A00002C7" w:usb1="00000002" w:usb2="00000000" w:usb3="00000000" w:csb0="0000019F" w:csb1="00000000"/>
  </w:font>
  <w:font w:name="Arial,Bold">
    <w:altName w:val="Arial"/>
    <w:panose1 w:val="00000000000000000000"/>
    <w:charset w:val="00"/>
    <w:family w:val="auto"/>
    <w:notTrueType/>
    <w:pitch w:val="default"/>
    <w:sig w:usb0="00000003" w:usb1="00000000" w:usb2="00000000" w:usb3="00000000" w:csb0="00000001" w:csb1="00000000"/>
  </w:font>
  <w:font w:name="Bahnschrift SemiBold">
    <w:panose1 w:val="020B0502040204020203"/>
    <w:charset w:val="00"/>
    <w:family w:val="swiss"/>
    <w:pitch w:val="variable"/>
    <w:sig w:usb0="A00002C7" w:usb1="00000002" w:usb2="00000000" w:usb3="00000000" w:csb0="0000019F" w:csb1="00000000"/>
  </w:font>
  <w:font w:name="Bahnschrift">
    <w:panose1 w:val="020B0502040204020203"/>
    <w:charset w:val="00"/>
    <w:family w:val="swiss"/>
    <w:pitch w:val="variable"/>
    <w:sig w:usb0="A00002C7" w:usb1="00000002"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919B8" w14:textId="7B5F0A0C" w:rsidR="005F6195" w:rsidRDefault="005F6195">
    <w:pPr>
      <w:pStyle w:val="Fuzeile"/>
    </w:pPr>
    <w:r>
      <w:tab/>
    </w:r>
    <w:r w:rsidR="0011596D">
      <w:rPr>
        <w:rStyle w:val="PageNumber1"/>
        <w:rFonts w:cs="Arial"/>
      </w:rPr>
      <w:fldChar w:fldCharType="begin"/>
    </w:r>
    <w:r>
      <w:rPr>
        <w:rStyle w:val="PageNumber1"/>
        <w:rFonts w:cs="Arial"/>
      </w:rPr>
      <w:instrText xml:space="preserve"> PAGE </w:instrText>
    </w:r>
    <w:r w:rsidR="0011596D">
      <w:rPr>
        <w:rStyle w:val="PageNumber1"/>
        <w:rFonts w:cs="Arial"/>
      </w:rPr>
      <w:fldChar w:fldCharType="separate"/>
    </w:r>
    <w:r w:rsidR="007A7459">
      <w:rPr>
        <w:rStyle w:val="PageNumber1"/>
        <w:rFonts w:cs="Arial"/>
        <w:noProof/>
      </w:rPr>
      <w:t>9</w:t>
    </w:r>
    <w:r w:rsidR="0011596D">
      <w:rPr>
        <w:rStyle w:val="PageNumber1"/>
        <w:rFonts w:cs="Arial"/>
      </w:rPr>
      <w:fldChar w:fldCharType="end"/>
    </w:r>
    <w:r>
      <w:rPr>
        <w:rStyle w:val="PageNumber1"/>
        <w:rFonts w:cs="Arial"/>
      </w:rPr>
      <w:t>/</w:t>
    </w:r>
    <w:r w:rsidR="0011596D">
      <w:rPr>
        <w:rStyle w:val="PageNumber1"/>
        <w:rFonts w:cs="Arial"/>
      </w:rPr>
      <w:fldChar w:fldCharType="begin"/>
    </w:r>
    <w:r>
      <w:rPr>
        <w:rStyle w:val="PageNumber1"/>
        <w:rFonts w:cs="Arial"/>
      </w:rPr>
      <w:instrText xml:space="preserve"> NUMPAGES </w:instrText>
    </w:r>
    <w:r w:rsidR="0011596D">
      <w:rPr>
        <w:rStyle w:val="PageNumber1"/>
        <w:rFonts w:cs="Arial"/>
      </w:rPr>
      <w:fldChar w:fldCharType="separate"/>
    </w:r>
    <w:r w:rsidR="007A7459">
      <w:rPr>
        <w:rStyle w:val="PageNumber1"/>
        <w:rFonts w:cs="Arial"/>
        <w:noProof/>
      </w:rPr>
      <w:t>9</w:t>
    </w:r>
    <w:r w:rsidR="0011596D">
      <w:rPr>
        <w:rStyle w:val="PageNumber1"/>
        <w:rFonts w:cs="Arial"/>
      </w:rPr>
      <w:fldChar w:fldCharType="end"/>
    </w:r>
    <w:r>
      <w:rPr>
        <w:rStyle w:val="PageNumber1"/>
        <w:rFonts w:cs="Arial"/>
      </w:rPr>
      <w:tab/>
    </w:r>
    <w:r w:rsidR="00361EC4">
      <w:rPr>
        <w:rStyle w:val="PageNumber1"/>
        <w:rFonts w:cs="Arial"/>
      </w:rPr>
      <w:t>31.01.2026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87EE5" w14:textId="7892EA58" w:rsidR="005F6195" w:rsidRDefault="00403A60">
    <w:pPr>
      <w:pStyle w:val="Fuzeile"/>
    </w:pPr>
    <w:r>
      <w:rPr>
        <w:noProof/>
      </w:rPr>
      <w:drawing>
        <wp:anchor distT="0" distB="0" distL="114300" distR="114300" simplePos="0" relativeHeight="251658240" behindDoc="0" locked="0" layoutInCell="1" allowOverlap="1" wp14:anchorId="1290478B" wp14:editId="180AD2CC">
          <wp:simplePos x="0" y="0"/>
          <wp:positionH relativeFrom="column">
            <wp:posOffset>-4445</wp:posOffset>
          </wp:positionH>
          <wp:positionV relativeFrom="paragraph">
            <wp:posOffset>5715</wp:posOffset>
          </wp:positionV>
          <wp:extent cx="5760720" cy="459049"/>
          <wp:effectExtent l="0" t="0" r="0" b="0"/>
          <wp:wrapTopAndBottom/>
          <wp:docPr id="59694026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940263" name=""/>
                  <pic:cNvPicPr/>
                </pic:nvPicPr>
                <pic:blipFill>
                  <a:blip r:embed="rId1">
                    <a:extLst>
                      <a:ext uri="{28A0092B-C50C-407E-A947-70E740481C1C}">
                        <a14:useLocalDpi xmlns:a14="http://schemas.microsoft.com/office/drawing/2010/main"/>
                      </a:ext>
                    </a:extLst>
                  </a:blip>
                  <a:stretch>
                    <a:fillRect/>
                  </a:stretch>
                </pic:blipFill>
                <pic:spPr>
                  <a:xfrm>
                    <a:off x="0" y="0"/>
                    <a:ext cx="5760720" cy="459049"/>
                  </a:xfrm>
                  <a:prstGeom prst="rect">
                    <a:avLst/>
                  </a:prstGeom>
                </pic:spPr>
              </pic:pic>
            </a:graphicData>
          </a:graphic>
        </wp:anchor>
      </w:drawing>
    </w:r>
    <w:r w:rsidR="005F6195">
      <w:tab/>
    </w:r>
    <w:r w:rsidR="005F619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D2316" w14:textId="77777777" w:rsidR="006653B3" w:rsidRDefault="006653B3">
      <w:r>
        <w:separator/>
      </w:r>
    </w:p>
  </w:footnote>
  <w:footnote w:type="continuationSeparator" w:id="0">
    <w:p w14:paraId="0486B6AD" w14:textId="77777777" w:rsidR="006653B3" w:rsidRDefault="00665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9E70B" w14:textId="530F834D" w:rsidR="005F6195" w:rsidRPr="00624A82" w:rsidRDefault="005F6195">
    <w:pPr>
      <w:pStyle w:val="Kopfzeile"/>
      <w:tabs>
        <w:tab w:val="clear" w:pos="4536"/>
      </w:tabs>
      <w:spacing w:before="180"/>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74BB6" w14:textId="2405F8AA" w:rsidR="003B4211" w:rsidRDefault="003B4211" w:rsidP="00B56C9F">
    <w:pPr>
      <w:pStyle w:val="Kopfzeile"/>
      <w:tabs>
        <w:tab w:val="clear" w:pos="4536"/>
        <w:tab w:val="left" w:pos="6355"/>
      </w:tabs>
    </w:pPr>
  </w:p>
  <w:p w14:paraId="65A051F2" w14:textId="59DAEE77" w:rsidR="005F6195" w:rsidRDefault="005F6195" w:rsidP="00B56C9F">
    <w:pPr>
      <w:pStyle w:val="Kopfzeile"/>
      <w:tabs>
        <w:tab w:val="clear" w:pos="4536"/>
        <w:tab w:val="left" w:pos="6355"/>
      </w:tabs>
    </w:pPr>
  </w:p>
  <w:p w14:paraId="52748C7A" w14:textId="6E58E717" w:rsidR="005F6195" w:rsidRDefault="005F61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o:bullet="t" filled="t">
        <v:fill color2="black"/>
        <v:imagedata r:id="rId1" o:title=""/>
      </v:shape>
    </w:pict>
  </w:numPicBullet>
  <w:numPicBullet w:numPicBulletId="1">
    <w:pict>
      <v:shape w14:anchorId="0F098EB8" id="_x0000_i1026" type="#_x0000_t75" style="width:7.5pt;height:7.5pt" o:bullet="t" filled="t">
        <v:fill color2="black"/>
        <v:imagedata r:id="rId2" o:title=""/>
      </v:shape>
    </w:pict>
  </w:numPicBullet>
  <w:abstractNum w:abstractNumId="0" w15:restartNumberingAfterBreak="0">
    <w:nsid w:val="00000001"/>
    <w:multiLevelType w:val="multilevel"/>
    <w:tmpl w:val="00000001"/>
    <w:name w:val="WWNum15"/>
    <w:lvl w:ilvl="0">
      <w:start w:val="1"/>
      <w:numFmt w:val="bullet"/>
      <w:lvlText w:val=""/>
      <w:lvlJc w:val="left"/>
      <w:pPr>
        <w:tabs>
          <w:tab w:val="num" w:pos="567"/>
        </w:tabs>
        <w:ind w:left="567" w:hanging="283"/>
      </w:pPr>
      <w:rPr>
        <w:rFonts w:ascii="Symbol" w:hAnsi="Symbol"/>
      </w:rPr>
    </w:lvl>
    <w:lvl w:ilvl="1">
      <w:start w:val="1"/>
      <w:numFmt w:val="bullet"/>
      <w:lvlText w:val="o"/>
      <w:lvlJc w:val="left"/>
      <w:pPr>
        <w:tabs>
          <w:tab w:val="num" w:pos="851"/>
        </w:tabs>
        <w:ind w:left="851" w:hanging="284"/>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2"/>
    <w:multiLevelType w:val="multilevel"/>
    <w:tmpl w:val="00000002"/>
    <w:name w:val="WWNum24"/>
    <w:lvl w:ilvl="0">
      <w:start w:val="1"/>
      <w:numFmt w:val="decimal"/>
      <w:lvlText w:val="%1."/>
      <w:lvlJc w:val="left"/>
      <w:pPr>
        <w:tabs>
          <w:tab w:val="num" w:pos="567"/>
        </w:tabs>
        <w:ind w:left="567" w:hanging="283"/>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15:restartNumberingAfterBreak="0">
    <w:nsid w:val="00000003"/>
    <w:multiLevelType w:val="multilevel"/>
    <w:tmpl w:val="00000003"/>
    <w:name w:val="WWNum39"/>
    <w:lvl w:ilvl="0">
      <w:start w:val="1"/>
      <w:numFmt w:val="bullet"/>
      <w:lvlText w:val=""/>
      <w:lvlJc w:val="left"/>
      <w:pPr>
        <w:tabs>
          <w:tab w:val="num" w:pos="567"/>
        </w:tabs>
        <w:ind w:left="567" w:hanging="283"/>
      </w:pPr>
      <w:rPr>
        <w:rFonts w:ascii="Symbol" w:hAnsi="Symbol"/>
      </w:rPr>
    </w:lvl>
    <w:lvl w:ilvl="1">
      <w:start w:val="1"/>
      <w:numFmt w:val="bullet"/>
      <w:lvlText w:val="o"/>
      <w:lvlJc w:val="left"/>
      <w:pPr>
        <w:tabs>
          <w:tab w:val="num" w:pos="851"/>
        </w:tabs>
        <w:ind w:left="851" w:hanging="284"/>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4"/>
    <w:multiLevelType w:val="multilevel"/>
    <w:tmpl w:val="00000004"/>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4" w15:restartNumberingAfterBreak="0">
    <w:nsid w:val="005B416E"/>
    <w:multiLevelType w:val="hybridMultilevel"/>
    <w:tmpl w:val="9658268E"/>
    <w:lvl w:ilvl="0" w:tplc="0C070001">
      <w:start w:val="1"/>
      <w:numFmt w:val="bullet"/>
      <w:lvlText w:val=""/>
      <w:lvlJc w:val="left"/>
      <w:pPr>
        <w:ind w:left="734"/>
      </w:pPr>
      <w:rPr>
        <w:rFonts w:ascii="Symbol" w:hAnsi="Symbol" w:hint="default"/>
        <w:b w:val="0"/>
        <w:i w:val="0"/>
        <w:strike w:val="0"/>
        <w:dstrike w:val="0"/>
        <w:color w:val="000000"/>
        <w:sz w:val="21"/>
        <w:szCs w:val="21"/>
        <w:u w:val="none" w:color="000000"/>
        <w:bdr w:val="none" w:sz="0" w:space="0" w:color="auto"/>
        <w:shd w:val="clear" w:color="auto" w:fill="auto"/>
        <w:vertAlign w:val="baseline"/>
      </w:rPr>
    </w:lvl>
    <w:lvl w:ilvl="1" w:tplc="FFFFFFFF">
      <w:start w:val="1"/>
      <w:numFmt w:val="bullet"/>
      <w:lvlText w:val="o"/>
      <w:lvlJc w:val="left"/>
      <w:pPr>
        <w:ind w:left="145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FFFFFFFF">
      <w:start w:val="1"/>
      <w:numFmt w:val="bullet"/>
      <w:lvlText w:val="▪"/>
      <w:lvlJc w:val="left"/>
      <w:pPr>
        <w:ind w:left="217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FFFFFFFF">
      <w:start w:val="1"/>
      <w:numFmt w:val="bullet"/>
      <w:lvlText w:val="•"/>
      <w:lvlJc w:val="left"/>
      <w:pPr>
        <w:ind w:left="289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FFFFFFF">
      <w:start w:val="1"/>
      <w:numFmt w:val="bullet"/>
      <w:lvlText w:val="o"/>
      <w:lvlJc w:val="left"/>
      <w:pPr>
        <w:ind w:left="361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FFFFFFFF">
      <w:start w:val="1"/>
      <w:numFmt w:val="bullet"/>
      <w:lvlText w:val="▪"/>
      <w:lvlJc w:val="left"/>
      <w:pPr>
        <w:ind w:left="433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FFFFFFFF">
      <w:start w:val="1"/>
      <w:numFmt w:val="bullet"/>
      <w:lvlText w:val="•"/>
      <w:lvlJc w:val="left"/>
      <w:pPr>
        <w:ind w:left="505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FFFFFFF">
      <w:start w:val="1"/>
      <w:numFmt w:val="bullet"/>
      <w:lvlText w:val="o"/>
      <w:lvlJc w:val="left"/>
      <w:pPr>
        <w:ind w:left="577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FFFFFFFF">
      <w:start w:val="1"/>
      <w:numFmt w:val="bullet"/>
      <w:lvlText w:val="▪"/>
      <w:lvlJc w:val="left"/>
      <w:pPr>
        <w:ind w:left="649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008758B6"/>
    <w:multiLevelType w:val="hybridMultilevel"/>
    <w:tmpl w:val="17CE7C78"/>
    <w:lvl w:ilvl="0" w:tplc="8C3687B2">
      <w:start w:val="1"/>
      <w:numFmt w:val="bullet"/>
      <w:lvlText w:val="•"/>
      <w:lvlJc w:val="left"/>
      <w:pPr>
        <w:ind w:left="73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4D5665FA">
      <w:start w:val="1"/>
      <w:numFmt w:val="bullet"/>
      <w:lvlText w:val="o"/>
      <w:lvlJc w:val="left"/>
      <w:pPr>
        <w:ind w:left="145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C7D81EE0">
      <w:start w:val="1"/>
      <w:numFmt w:val="bullet"/>
      <w:lvlText w:val="▪"/>
      <w:lvlJc w:val="left"/>
      <w:pPr>
        <w:ind w:left="217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DEE697A0">
      <w:start w:val="1"/>
      <w:numFmt w:val="bullet"/>
      <w:lvlText w:val="•"/>
      <w:lvlJc w:val="left"/>
      <w:pPr>
        <w:ind w:left="289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3FF64E18">
      <w:start w:val="1"/>
      <w:numFmt w:val="bullet"/>
      <w:lvlText w:val="o"/>
      <w:lvlJc w:val="left"/>
      <w:pPr>
        <w:ind w:left="361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7ED2E39A">
      <w:start w:val="1"/>
      <w:numFmt w:val="bullet"/>
      <w:lvlText w:val="▪"/>
      <w:lvlJc w:val="left"/>
      <w:pPr>
        <w:ind w:left="433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2C10E778">
      <w:start w:val="1"/>
      <w:numFmt w:val="bullet"/>
      <w:lvlText w:val="•"/>
      <w:lvlJc w:val="left"/>
      <w:pPr>
        <w:ind w:left="505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A7ABB10">
      <w:start w:val="1"/>
      <w:numFmt w:val="bullet"/>
      <w:lvlText w:val="o"/>
      <w:lvlJc w:val="left"/>
      <w:pPr>
        <w:ind w:left="577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DA4AD894">
      <w:start w:val="1"/>
      <w:numFmt w:val="bullet"/>
      <w:lvlText w:val="▪"/>
      <w:lvlJc w:val="left"/>
      <w:pPr>
        <w:ind w:left="649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01362443"/>
    <w:multiLevelType w:val="hybridMultilevel"/>
    <w:tmpl w:val="81809054"/>
    <w:lvl w:ilvl="0" w:tplc="0C070001">
      <w:start w:val="1"/>
      <w:numFmt w:val="bullet"/>
      <w:lvlText w:val=""/>
      <w:lvlJc w:val="left"/>
      <w:pPr>
        <w:ind w:left="734"/>
      </w:pPr>
      <w:rPr>
        <w:rFonts w:ascii="Symbol" w:hAnsi="Symbol" w:hint="default"/>
        <w:b w:val="0"/>
        <w:i w:val="0"/>
        <w:strike w:val="0"/>
        <w:dstrike w:val="0"/>
        <w:color w:val="000000"/>
        <w:sz w:val="21"/>
        <w:szCs w:val="21"/>
        <w:u w:val="none" w:color="000000"/>
        <w:bdr w:val="none" w:sz="0" w:space="0" w:color="auto"/>
        <w:shd w:val="clear" w:color="auto" w:fill="auto"/>
        <w:vertAlign w:val="baseline"/>
      </w:rPr>
    </w:lvl>
    <w:lvl w:ilvl="1" w:tplc="FFFFFFFF">
      <w:start w:val="1"/>
      <w:numFmt w:val="bullet"/>
      <w:lvlText w:val="o"/>
      <w:lvlJc w:val="left"/>
      <w:pPr>
        <w:ind w:left="145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FFFFFFFF">
      <w:start w:val="1"/>
      <w:numFmt w:val="bullet"/>
      <w:lvlText w:val="▪"/>
      <w:lvlJc w:val="left"/>
      <w:pPr>
        <w:ind w:left="217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FFFFFFFF">
      <w:start w:val="1"/>
      <w:numFmt w:val="bullet"/>
      <w:lvlText w:val="•"/>
      <w:lvlJc w:val="left"/>
      <w:pPr>
        <w:ind w:left="289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FFFFFFF">
      <w:start w:val="1"/>
      <w:numFmt w:val="bullet"/>
      <w:lvlText w:val="o"/>
      <w:lvlJc w:val="left"/>
      <w:pPr>
        <w:ind w:left="361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FFFFFFFF">
      <w:start w:val="1"/>
      <w:numFmt w:val="bullet"/>
      <w:lvlText w:val="▪"/>
      <w:lvlJc w:val="left"/>
      <w:pPr>
        <w:ind w:left="433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FFFFFFFF">
      <w:start w:val="1"/>
      <w:numFmt w:val="bullet"/>
      <w:lvlText w:val="•"/>
      <w:lvlJc w:val="left"/>
      <w:pPr>
        <w:ind w:left="505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FFFFFFF">
      <w:start w:val="1"/>
      <w:numFmt w:val="bullet"/>
      <w:lvlText w:val="o"/>
      <w:lvlJc w:val="left"/>
      <w:pPr>
        <w:ind w:left="577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FFFFFFFF">
      <w:start w:val="1"/>
      <w:numFmt w:val="bullet"/>
      <w:lvlText w:val="▪"/>
      <w:lvlJc w:val="left"/>
      <w:pPr>
        <w:ind w:left="649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020C31C2"/>
    <w:multiLevelType w:val="hybridMultilevel"/>
    <w:tmpl w:val="96A0086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42238F0"/>
    <w:multiLevelType w:val="hybridMultilevel"/>
    <w:tmpl w:val="352AF7A8"/>
    <w:lvl w:ilvl="0" w:tplc="0C07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6C30442"/>
    <w:multiLevelType w:val="hybridMultilevel"/>
    <w:tmpl w:val="FD0EC95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0C681652"/>
    <w:multiLevelType w:val="hybridMultilevel"/>
    <w:tmpl w:val="F12EF9A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1" w15:restartNumberingAfterBreak="0">
    <w:nsid w:val="0E853C27"/>
    <w:multiLevelType w:val="hybridMultilevel"/>
    <w:tmpl w:val="A3E8640C"/>
    <w:lvl w:ilvl="0" w:tplc="A1387F1E">
      <w:start w:val="1"/>
      <w:numFmt w:val="bullet"/>
      <w:lvlText w:val="•"/>
      <w:lvlJc w:val="left"/>
      <w:pPr>
        <w:ind w:left="73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40100730">
      <w:start w:val="1"/>
      <w:numFmt w:val="bullet"/>
      <w:lvlText w:val="o"/>
      <w:lvlJc w:val="left"/>
      <w:pPr>
        <w:ind w:left="145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063CA588">
      <w:start w:val="1"/>
      <w:numFmt w:val="bullet"/>
      <w:lvlText w:val="▪"/>
      <w:lvlJc w:val="left"/>
      <w:pPr>
        <w:ind w:left="217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FA3461F8">
      <w:start w:val="1"/>
      <w:numFmt w:val="bullet"/>
      <w:lvlText w:val="•"/>
      <w:lvlJc w:val="left"/>
      <w:pPr>
        <w:ind w:left="289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BFD4D2A4">
      <w:start w:val="1"/>
      <w:numFmt w:val="bullet"/>
      <w:lvlText w:val="o"/>
      <w:lvlJc w:val="left"/>
      <w:pPr>
        <w:ind w:left="361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929613CE">
      <w:start w:val="1"/>
      <w:numFmt w:val="bullet"/>
      <w:lvlText w:val="▪"/>
      <w:lvlJc w:val="left"/>
      <w:pPr>
        <w:ind w:left="433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120A5A98">
      <w:start w:val="1"/>
      <w:numFmt w:val="bullet"/>
      <w:lvlText w:val="•"/>
      <w:lvlJc w:val="left"/>
      <w:pPr>
        <w:ind w:left="505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E28CC6BC">
      <w:start w:val="1"/>
      <w:numFmt w:val="bullet"/>
      <w:lvlText w:val="o"/>
      <w:lvlJc w:val="left"/>
      <w:pPr>
        <w:ind w:left="577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D4E4DCDE">
      <w:start w:val="1"/>
      <w:numFmt w:val="bullet"/>
      <w:lvlText w:val="▪"/>
      <w:lvlJc w:val="left"/>
      <w:pPr>
        <w:ind w:left="649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0FF612E0"/>
    <w:multiLevelType w:val="hybridMultilevel"/>
    <w:tmpl w:val="2916A924"/>
    <w:lvl w:ilvl="0" w:tplc="0C070001">
      <w:start w:val="1"/>
      <w:numFmt w:val="bullet"/>
      <w:lvlText w:val=""/>
      <w:lvlJc w:val="left"/>
      <w:pPr>
        <w:ind w:left="581"/>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19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3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08A37B9"/>
    <w:multiLevelType w:val="hybridMultilevel"/>
    <w:tmpl w:val="3300E51A"/>
    <w:lvl w:ilvl="0" w:tplc="0C070001">
      <w:start w:val="1"/>
      <w:numFmt w:val="bullet"/>
      <w:lvlText w:val=""/>
      <w:lvlJc w:val="left"/>
      <w:pPr>
        <w:ind w:left="734"/>
      </w:pPr>
      <w:rPr>
        <w:rFonts w:ascii="Symbol" w:hAnsi="Symbol" w:hint="default"/>
        <w:b w:val="0"/>
        <w:i w:val="0"/>
        <w:strike w:val="0"/>
        <w:dstrike w:val="0"/>
        <w:color w:val="000000"/>
        <w:sz w:val="21"/>
        <w:szCs w:val="21"/>
        <w:u w:val="none" w:color="000000"/>
        <w:bdr w:val="none" w:sz="0" w:space="0" w:color="auto"/>
        <w:shd w:val="clear" w:color="auto" w:fill="auto"/>
        <w:vertAlign w:val="baseline"/>
      </w:rPr>
    </w:lvl>
    <w:lvl w:ilvl="1" w:tplc="FFFFFFFF">
      <w:start w:val="1"/>
      <w:numFmt w:val="bullet"/>
      <w:lvlText w:val="o"/>
      <w:lvlJc w:val="left"/>
      <w:pPr>
        <w:ind w:left="145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FFFFFFFF">
      <w:start w:val="1"/>
      <w:numFmt w:val="bullet"/>
      <w:lvlText w:val="▪"/>
      <w:lvlJc w:val="left"/>
      <w:pPr>
        <w:ind w:left="217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FFFFFFFF">
      <w:start w:val="1"/>
      <w:numFmt w:val="bullet"/>
      <w:lvlText w:val="•"/>
      <w:lvlJc w:val="left"/>
      <w:pPr>
        <w:ind w:left="289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FFFFFFF">
      <w:start w:val="1"/>
      <w:numFmt w:val="bullet"/>
      <w:lvlText w:val="o"/>
      <w:lvlJc w:val="left"/>
      <w:pPr>
        <w:ind w:left="361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FFFFFFFF">
      <w:start w:val="1"/>
      <w:numFmt w:val="bullet"/>
      <w:lvlText w:val="▪"/>
      <w:lvlJc w:val="left"/>
      <w:pPr>
        <w:ind w:left="433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FFFFFFFF">
      <w:start w:val="1"/>
      <w:numFmt w:val="bullet"/>
      <w:lvlText w:val="•"/>
      <w:lvlJc w:val="left"/>
      <w:pPr>
        <w:ind w:left="505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FFFFFFF">
      <w:start w:val="1"/>
      <w:numFmt w:val="bullet"/>
      <w:lvlText w:val="o"/>
      <w:lvlJc w:val="left"/>
      <w:pPr>
        <w:ind w:left="577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FFFFFFFF">
      <w:start w:val="1"/>
      <w:numFmt w:val="bullet"/>
      <w:lvlText w:val="▪"/>
      <w:lvlJc w:val="left"/>
      <w:pPr>
        <w:ind w:left="649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110239CF"/>
    <w:multiLevelType w:val="hybridMultilevel"/>
    <w:tmpl w:val="DE4247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11B33C87"/>
    <w:multiLevelType w:val="hybridMultilevel"/>
    <w:tmpl w:val="56961AA2"/>
    <w:lvl w:ilvl="0" w:tplc="CBDEC28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1EE1DF7"/>
    <w:multiLevelType w:val="hybridMultilevel"/>
    <w:tmpl w:val="6354F9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13BB21AF"/>
    <w:multiLevelType w:val="hybridMultilevel"/>
    <w:tmpl w:val="C47A0BF6"/>
    <w:lvl w:ilvl="0" w:tplc="0C07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4332F35"/>
    <w:multiLevelType w:val="multilevel"/>
    <w:tmpl w:val="910C254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hint="default"/>
      </w:rPr>
    </w:lvl>
    <w:lvl w:ilvl="2">
      <w:start w:val="1"/>
      <w:numFmt w:val="decimal"/>
      <w:lvlText w:val="%3."/>
      <w:lvlJc w:val="left"/>
      <w:pPr>
        <w:ind w:left="2160" w:hanging="360"/>
      </w:pPr>
      <w:rPr>
        <w:rFonts w:cs="Times New Roman"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1DF1751"/>
    <w:multiLevelType w:val="hybridMultilevel"/>
    <w:tmpl w:val="203ACACA"/>
    <w:lvl w:ilvl="0" w:tplc="0C070001">
      <w:start w:val="1"/>
      <w:numFmt w:val="bullet"/>
      <w:lvlText w:val=""/>
      <w:lvlJc w:val="left"/>
      <w:pPr>
        <w:ind w:left="734"/>
      </w:pPr>
      <w:rPr>
        <w:rFonts w:ascii="Symbol" w:hAnsi="Symbol" w:hint="default"/>
        <w:b w:val="0"/>
        <w:i w:val="0"/>
        <w:strike w:val="0"/>
        <w:dstrike w:val="0"/>
        <w:color w:val="000000"/>
        <w:sz w:val="21"/>
        <w:szCs w:val="21"/>
        <w:u w:val="none" w:color="000000"/>
        <w:bdr w:val="none" w:sz="0" w:space="0" w:color="auto"/>
        <w:shd w:val="clear" w:color="auto" w:fill="auto"/>
        <w:vertAlign w:val="baseline"/>
      </w:rPr>
    </w:lvl>
    <w:lvl w:ilvl="1" w:tplc="FFFFFFFF">
      <w:start w:val="1"/>
      <w:numFmt w:val="bullet"/>
      <w:lvlText w:val="o"/>
      <w:lvlJc w:val="left"/>
      <w:pPr>
        <w:ind w:left="145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FFFFFFFF">
      <w:start w:val="1"/>
      <w:numFmt w:val="bullet"/>
      <w:lvlText w:val="▪"/>
      <w:lvlJc w:val="left"/>
      <w:pPr>
        <w:ind w:left="217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FFFFFFFF">
      <w:start w:val="1"/>
      <w:numFmt w:val="bullet"/>
      <w:lvlText w:val="•"/>
      <w:lvlJc w:val="left"/>
      <w:pPr>
        <w:ind w:left="289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FFFFFFF">
      <w:start w:val="1"/>
      <w:numFmt w:val="bullet"/>
      <w:lvlText w:val="o"/>
      <w:lvlJc w:val="left"/>
      <w:pPr>
        <w:ind w:left="361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FFFFFFFF">
      <w:start w:val="1"/>
      <w:numFmt w:val="bullet"/>
      <w:lvlText w:val="▪"/>
      <w:lvlJc w:val="left"/>
      <w:pPr>
        <w:ind w:left="433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FFFFFFFF">
      <w:start w:val="1"/>
      <w:numFmt w:val="bullet"/>
      <w:lvlText w:val="•"/>
      <w:lvlJc w:val="left"/>
      <w:pPr>
        <w:ind w:left="505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FFFFFFF">
      <w:start w:val="1"/>
      <w:numFmt w:val="bullet"/>
      <w:lvlText w:val="o"/>
      <w:lvlJc w:val="left"/>
      <w:pPr>
        <w:ind w:left="577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FFFFFFFF">
      <w:start w:val="1"/>
      <w:numFmt w:val="bullet"/>
      <w:lvlText w:val="▪"/>
      <w:lvlJc w:val="left"/>
      <w:pPr>
        <w:ind w:left="649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2A9C4D01"/>
    <w:multiLevelType w:val="hybridMultilevel"/>
    <w:tmpl w:val="CA4A297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1" w15:restartNumberingAfterBreak="0">
    <w:nsid w:val="2E4425F6"/>
    <w:multiLevelType w:val="hybridMultilevel"/>
    <w:tmpl w:val="2A96193A"/>
    <w:lvl w:ilvl="0" w:tplc="0C070001">
      <w:start w:val="1"/>
      <w:numFmt w:val="bullet"/>
      <w:lvlText w:val=""/>
      <w:lvlJc w:val="left"/>
      <w:pPr>
        <w:ind w:left="734"/>
      </w:pPr>
      <w:rPr>
        <w:rFonts w:ascii="Symbol" w:hAnsi="Symbol" w:hint="default"/>
        <w:b w:val="0"/>
        <w:i w:val="0"/>
        <w:strike w:val="0"/>
        <w:dstrike w:val="0"/>
        <w:color w:val="000000"/>
        <w:sz w:val="21"/>
        <w:szCs w:val="21"/>
        <w:u w:val="none" w:color="000000"/>
        <w:bdr w:val="none" w:sz="0" w:space="0" w:color="auto"/>
        <w:shd w:val="clear" w:color="auto" w:fill="auto"/>
        <w:vertAlign w:val="baseline"/>
      </w:rPr>
    </w:lvl>
    <w:lvl w:ilvl="1" w:tplc="FFFFFFFF">
      <w:start w:val="1"/>
      <w:numFmt w:val="bullet"/>
      <w:lvlText w:val="o"/>
      <w:lvlJc w:val="left"/>
      <w:pPr>
        <w:ind w:left="145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FFFFFFFF">
      <w:start w:val="1"/>
      <w:numFmt w:val="bullet"/>
      <w:lvlText w:val="▪"/>
      <w:lvlJc w:val="left"/>
      <w:pPr>
        <w:ind w:left="217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FFFFFFFF">
      <w:start w:val="1"/>
      <w:numFmt w:val="bullet"/>
      <w:lvlText w:val="•"/>
      <w:lvlJc w:val="left"/>
      <w:pPr>
        <w:ind w:left="289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FFFFFFF">
      <w:start w:val="1"/>
      <w:numFmt w:val="bullet"/>
      <w:lvlText w:val="o"/>
      <w:lvlJc w:val="left"/>
      <w:pPr>
        <w:ind w:left="361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FFFFFFFF">
      <w:start w:val="1"/>
      <w:numFmt w:val="bullet"/>
      <w:lvlText w:val="▪"/>
      <w:lvlJc w:val="left"/>
      <w:pPr>
        <w:ind w:left="433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FFFFFFFF">
      <w:start w:val="1"/>
      <w:numFmt w:val="bullet"/>
      <w:lvlText w:val="•"/>
      <w:lvlJc w:val="left"/>
      <w:pPr>
        <w:ind w:left="505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FFFFFFF">
      <w:start w:val="1"/>
      <w:numFmt w:val="bullet"/>
      <w:lvlText w:val="o"/>
      <w:lvlJc w:val="left"/>
      <w:pPr>
        <w:ind w:left="577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FFFFFFFF">
      <w:start w:val="1"/>
      <w:numFmt w:val="bullet"/>
      <w:lvlText w:val="▪"/>
      <w:lvlJc w:val="left"/>
      <w:pPr>
        <w:ind w:left="649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2" w15:restartNumberingAfterBreak="0">
    <w:nsid w:val="2FDB10EA"/>
    <w:multiLevelType w:val="hybridMultilevel"/>
    <w:tmpl w:val="3F7CD27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32F64C48"/>
    <w:multiLevelType w:val="hybridMultilevel"/>
    <w:tmpl w:val="5DF02B00"/>
    <w:lvl w:ilvl="0" w:tplc="2CB4633E">
      <w:start w:val="1"/>
      <w:numFmt w:val="bullet"/>
      <w:lvlText w:val=""/>
      <w:lvlJc w:val="left"/>
      <w:pPr>
        <w:ind w:left="720" w:hanging="360"/>
      </w:pPr>
      <w:rPr>
        <w:rFonts w:ascii="Symbol" w:hAnsi="Symbol"/>
      </w:rPr>
    </w:lvl>
    <w:lvl w:ilvl="1" w:tplc="D94AAF00">
      <w:start w:val="1"/>
      <w:numFmt w:val="bullet"/>
      <w:lvlText w:val=""/>
      <w:lvlJc w:val="left"/>
      <w:pPr>
        <w:ind w:left="720" w:hanging="360"/>
      </w:pPr>
      <w:rPr>
        <w:rFonts w:ascii="Symbol" w:hAnsi="Symbol"/>
      </w:rPr>
    </w:lvl>
    <w:lvl w:ilvl="2" w:tplc="17987F30">
      <w:start w:val="1"/>
      <w:numFmt w:val="bullet"/>
      <w:lvlText w:val=""/>
      <w:lvlJc w:val="left"/>
      <w:pPr>
        <w:ind w:left="720" w:hanging="360"/>
      </w:pPr>
      <w:rPr>
        <w:rFonts w:ascii="Symbol" w:hAnsi="Symbol"/>
      </w:rPr>
    </w:lvl>
    <w:lvl w:ilvl="3" w:tplc="BD7008EC">
      <w:start w:val="1"/>
      <w:numFmt w:val="bullet"/>
      <w:lvlText w:val=""/>
      <w:lvlJc w:val="left"/>
      <w:pPr>
        <w:ind w:left="720" w:hanging="360"/>
      </w:pPr>
      <w:rPr>
        <w:rFonts w:ascii="Symbol" w:hAnsi="Symbol"/>
      </w:rPr>
    </w:lvl>
    <w:lvl w:ilvl="4" w:tplc="9440E8B6">
      <w:start w:val="1"/>
      <w:numFmt w:val="bullet"/>
      <w:lvlText w:val=""/>
      <w:lvlJc w:val="left"/>
      <w:pPr>
        <w:ind w:left="720" w:hanging="360"/>
      </w:pPr>
      <w:rPr>
        <w:rFonts w:ascii="Symbol" w:hAnsi="Symbol"/>
      </w:rPr>
    </w:lvl>
    <w:lvl w:ilvl="5" w:tplc="30904B5E">
      <w:start w:val="1"/>
      <w:numFmt w:val="bullet"/>
      <w:lvlText w:val=""/>
      <w:lvlJc w:val="left"/>
      <w:pPr>
        <w:ind w:left="720" w:hanging="360"/>
      </w:pPr>
      <w:rPr>
        <w:rFonts w:ascii="Symbol" w:hAnsi="Symbol"/>
      </w:rPr>
    </w:lvl>
    <w:lvl w:ilvl="6" w:tplc="A84C0568">
      <w:start w:val="1"/>
      <w:numFmt w:val="bullet"/>
      <w:lvlText w:val=""/>
      <w:lvlJc w:val="left"/>
      <w:pPr>
        <w:ind w:left="720" w:hanging="360"/>
      </w:pPr>
      <w:rPr>
        <w:rFonts w:ascii="Symbol" w:hAnsi="Symbol"/>
      </w:rPr>
    </w:lvl>
    <w:lvl w:ilvl="7" w:tplc="C2D2684E">
      <w:start w:val="1"/>
      <w:numFmt w:val="bullet"/>
      <w:lvlText w:val=""/>
      <w:lvlJc w:val="left"/>
      <w:pPr>
        <w:ind w:left="720" w:hanging="360"/>
      </w:pPr>
      <w:rPr>
        <w:rFonts w:ascii="Symbol" w:hAnsi="Symbol"/>
      </w:rPr>
    </w:lvl>
    <w:lvl w:ilvl="8" w:tplc="F0EE641E">
      <w:start w:val="1"/>
      <w:numFmt w:val="bullet"/>
      <w:lvlText w:val=""/>
      <w:lvlJc w:val="left"/>
      <w:pPr>
        <w:ind w:left="720" w:hanging="360"/>
      </w:pPr>
      <w:rPr>
        <w:rFonts w:ascii="Symbol" w:hAnsi="Symbol"/>
      </w:rPr>
    </w:lvl>
  </w:abstractNum>
  <w:abstractNum w:abstractNumId="24" w15:restartNumberingAfterBreak="0">
    <w:nsid w:val="35105240"/>
    <w:multiLevelType w:val="hybridMultilevel"/>
    <w:tmpl w:val="42D8BFD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37C53571"/>
    <w:multiLevelType w:val="hybridMultilevel"/>
    <w:tmpl w:val="F8CC3678"/>
    <w:lvl w:ilvl="0" w:tplc="0C070001">
      <w:start w:val="1"/>
      <w:numFmt w:val="bullet"/>
      <w:lvlText w:val=""/>
      <w:lvlJc w:val="left"/>
      <w:pPr>
        <w:ind w:left="581"/>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19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3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3BC53CB5"/>
    <w:multiLevelType w:val="hybridMultilevel"/>
    <w:tmpl w:val="657E3034"/>
    <w:lvl w:ilvl="0" w:tplc="0C07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C3879CE"/>
    <w:multiLevelType w:val="hybridMultilevel"/>
    <w:tmpl w:val="26EEF4E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3E2B3442"/>
    <w:multiLevelType w:val="hybridMultilevel"/>
    <w:tmpl w:val="AAD2A68A"/>
    <w:lvl w:ilvl="0" w:tplc="0C070001">
      <w:start w:val="1"/>
      <w:numFmt w:val="bullet"/>
      <w:lvlText w:val=""/>
      <w:lvlJc w:val="left"/>
      <w:pPr>
        <w:ind w:left="442"/>
      </w:pPr>
      <w:rPr>
        <w:rFonts w:ascii="Symbol" w:hAnsi="Symbol" w:hint="default"/>
        <w:b w:val="0"/>
        <w:i w:val="0"/>
        <w:strike w:val="0"/>
        <w:dstrike w:val="0"/>
        <w:color w:val="000000"/>
        <w:sz w:val="21"/>
        <w:szCs w:val="21"/>
        <w:u w:val="none" w:color="000000"/>
        <w:bdr w:val="none" w:sz="0" w:space="0" w:color="auto"/>
        <w:shd w:val="clear" w:color="auto" w:fill="auto"/>
        <w:vertAlign w:val="baseline"/>
      </w:rPr>
    </w:lvl>
    <w:lvl w:ilvl="1" w:tplc="FFFFFFFF">
      <w:start w:val="1"/>
      <w:numFmt w:val="bullet"/>
      <w:lvlText w:val="o"/>
      <w:lvlJc w:val="left"/>
      <w:pPr>
        <w:ind w:left="122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FFFFFFFF">
      <w:start w:val="1"/>
      <w:numFmt w:val="bullet"/>
      <w:lvlText w:val="▪"/>
      <w:lvlJc w:val="left"/>
      <w:pPr>
        <w:ind w:left="194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FFFFFFFF">
      <w:start w:val="1"/>
      <w:numFmt w:val="bullet"/>
      <w:lvlText w:val="•"/>
      <w:lvlJc w:val="left"/>
      <w:pPr>
        <w:ind w:left="2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FFFFFFF">
      <w:start w:val="1"/>
      <w:numFmt w:val="bullet"/>
      <w:lvlText w:val="o"/>
      <w:lvlJc w:val="left"/>
      <w:pPr>
        <w:ind w:left="338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FFFFFFFF">
      <w:start w:val="1"/>
      <w:numFmt w:val="bullet"/>
      <w:lvlText w:val="▪"/>
      <w:lvlJc w:val="left"/>
      <w:pPr>
        <w:ind w:left="410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FFFFFFFF">
      <w:start w:val="1"/>
      <w:numFmt w:val="bullet"/>
      <w:lvlText w:val="•"/>
      <w:lvlJc w:val="left"/>
      <w:pPr>
        <w:ind w:left="482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FFFFFFF">
      <w:start w:val="1"/>
      <w:numFmt w:val="bullet"/>
      <w:lvlText w:val="o"/>
      <w:lvlJc w:val="left"/>
      <w:pPr>
        <w:ind w:left="554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FFFFFFFF">
      <w:start w:val="1"/>
      <w:numFmt w:val="bullet"/>
      <w:lvlText w:val="▪"/>
      <w:lvlJc w:val="left"/>
      <w:pPr>
        <w:ind w:left="626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9" w15:restartNumberingAfterBreak="0">
    <w:nsid w:val="405C47B7"/>
    <w:multiLevelType w:val="hybridMultilevel"/>
    <w:tmpl w:val="F92E19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26F6D0F"/>
    <w:multiLevelType w:val="hybridMultilevel"/>
    <w:tmpl w:val="41BE9FF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42905FB1"/>
    <w:multiLevelType w:val="hybridMultilevel"/>
    <w:tmpl w:val="BF06BD48"/>
    <w:lvl w:ilvl="0" w:tplc="0C07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6892619"/>
    <w:multiLevelType w:val="hybridMultilevel"/>
    <w:tmpl w:val="8B4A087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3" w15:restartNumberingAfterBreak="0">
    <w:nsid w:val="46DE087C"/>
    <w:multiLevelType w:val="hybridMultilevel"/>
    <w:tmpl w:val="6006386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4" w15:restartNumberingAfterBreak="0">
    <w:nsid w:val="49562ABF"/>
    <w:multiLevelType w:val="hybridMultilevel"/>
    <w:tmpl w:val="D83E5366"/>
    <w:lvl w:ilvl="0" w:tplc="C250EBDC">
      <w:start w:val="2"/>
      <w:numFmt w:val="bullet"/>
      <w:lvlText w:val="-"/>
      <w:lvlJc w:val="left"/>
      <w:pPr>
        <w:ind w:left="941" w:hanging="360"/>
      </w:pPr>
      <w:rPr>
        <w:rFonts w:ascii="Tahoma" w:eastAsia="Tahoma" w:hAnsi="Tahoma" w:cs="Tahoma" w:hint="default"/>
      </w:rPr>
    </w:lvl>
    <w:lvl w:ilvl="1" w:tplc="0C070003" w:tentative="1">
      <w:start w:val="1"/>
      <w:numFmt w:val="bullet"/>
      <w:lvlText w:val="o"/>
      <w:lvlJc w:val="left"/>
      <w:pPr>
        <w:ind w:left="1661" w:hanging="360"/>
      </w:pPr>
      <w:rPr>
        <w:rFonts w:ascii="Courier New" w:hAnsi="Courier New" w:cs="Courier New" w:hint="default"/>
      </w:rPr>
    </w:lvl>
    <w:lvl w:ilvl="2" w:tplc="0C070005" w:tentative="1">
      <w:start w:val="1"/>
      <w:numFmt w:val="bullet"/>
      <w:lvlText w:val=""/>
      <w:lvlJc w:val="left"/>
      <w:pPr>
        <w:ind w:left="2381" w:hanging="360"/>
      </w:pPr>
      <w:rPr>
        <w:rFonts w:ascii="Wingdings" w:hAnsi="Wingdings" w:hint="default"/>
      </w:rPr>
    </w:lvl>
    <w:lvl w:ilvl="3" w:tplc="0C070001" w:tentative="1">
      <w:start w:val="1"/>
      <w:numFmt w:val="bullet"/>
      <w:lvlText w:val=""/>
      <w:lvlJc w:val="left"/>
      <w:pPr>
        <w:ind w:left="3101" w:hanging="360"/>
      </w:pPr>
      <w:rPr>
        <w:rFonts w:ascii="Symbol" w:hAnsi="Symbol" w:hint="default"/>
      </w:rPr>
    </w:lvl>
    <w:lvl w:ilvl="4" w:tplc="0C070003" w:tentative="1">
      <w:start w:val="1"/>
      <w:numFmt w:val="bullet"/>
      <w:lvlText w:val="o"/>
      <w:lvlJc w:val="left"/>
      <w:pPr>
        <w:ind w:left="3821" w:hanging="360"/>
      </w:pPr>
      <w:rPr>
        <w:rFonts w:ascii="Courier New" w:hAnsi="Courier New" w:cs="Courier New" w:hint="default"/>
      </w:rPr>
    </w:lvl>
    <w:lvl w:ilvl="5" w:tplc="0C070005" w:tentative="1">
      <w:start w:val="1"/>
      <w:numFmt w:val="bullet"/>
      <w:lvlText w:val=""/>
      <w:lvlJc w:val="left"/>
      <w:pPr>
        <w:ind w:left="4541" w:hanging="360"/>
      </w:pPr>
      <w:rPr>
        <w:rFonts w:ascii="Wingdings" w:hAnsi="Wingdings" w:hint="default"/>
      </w:rPr>
    </w:lvl>
    <w:lvl w:ilvl="6" w:tplc="0C070001" w:tentative="1">
      <w:start w:val="1"/>
      <w:numFmt w:val="bullet"/>
      <w:lvlText w:val=""/>
      <w:lvlJc w:val="left"/>
      <w:pPr>
        <w:ind w:left="5261" w:hanging="360"/>
      </w:pPr>
      <w:rPr>
        <w:rFonts w:ascii="Symbol" w:hAnsi="Symbol" w:hint="default"/>
      </w:rPr>
    </w:lvl>
    <w:lvl w:ilvl="7" w:tplc="0C070003" w:tentative="1">
      <w:start w:val="1"/>
      <w:numFmt w:val="bullet"/>
      <w:lvlText w:val="o"/>
      <w:lvlJc w:val="left"/>
      <w:pPr>
        <w:ind w:left="5981" w:hanging="360"/>
      </w:pPr>
      <w:rPr>
        <w:rFonts w:ascii="Courier New" w:hAnsi="Courier New" w:cs="Courier New" w:hint="default"/>
      </w:rPr>
    </w:lvl>
    <w:lvl w:ilvl="8" w:tplc="0C070005" w:tentative="1">
      <w:start w:val="1"/>
      <w:numFmt w:val="bullet"/>
      <w:lvlText w:val=""/>
      <w:lvlJc w:val="left"/>
      <w:pPr>
        <w:ind w:left="6701" w:hanging="360"/>
      </w:pPr>
      <w:rPr>
        <w:rFonts w:ascii="Wingdings" w:hAnsi="Wingdings" w:hint="default"/>
      </w:rPr>
    </w:lvl>
  </w:abstractNum>
  <w:abstractNum w:abstractNumId="35" w15:restartNumberingAfterBreak="0">
    <w:nsid w:val="4CE52AD6"/>
    <w:multiLevelType w:val="hybridMultilevel"/>
    <w:tmpl w:val="FFAAC0B0"/>
    <w:lvl w:ilvl="0" w:tplc="A0E26518">
      <w:start w:val="1"/>
      <w:numFmt w:val="bullet"/>
      <w:lvlText w:val="•"/>
      <w:lvlJc w:val="left"/>
      <w:pPr>
        <w:ind w:left="5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7A82740">
      <w:start w:val="1"/>
      <w:numFmt w:val="bullet"/>
      <w:lvlText w:val="o"/>
      <w:lvlJc w:val="left"/>
      <w:pPr>
        <w:ind w:left="1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DCC8DE2">
      <w:start w:val="1"/>
      <w:numFmt w:val="bullet"/>
      <w:lvlText w:val="▪"/>
      <w:lvlJc w:val="left"/>
      <w:pPr>
        <w:ind w:left="19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AD66EE2">
      <w:start w:val="1"/>
      <w:numFmt w:val="bullet"/>
      <w:lvlText w:val="•"/>
      <w:lvlJc w:val="left"/>
      <w:pPr>
        <w:ind w:left="2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68025C2">
      <w:start w:val="1"/>
      <w:numFmt w:val="bullet"/>
      <w:lvlText w:val="o"/>
      <w:lvlJc w:val="left"/>
      <w:pPr>
        <w:ind w:left="33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3E675AA">
      <w:start w:val="1"/>
      <w:numFmt w:val="bullet"/>
      <w:lvlText w:val="▪"/>
      <w:lvlJc w:val="left"/>
      <w:pPr>
        <w:ind w:left="4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98406D2">
      <w:start w:val="1"/>
      <w:numFmt w:val="bullet"/>
      <w:lvlText w:val="•"/>
      <w:lvlJc w:val="left"/>
      <w:pPr>
        <w:ind w:left="4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9C5788">
      <w:start w:val="1"/>
      <w:numFmt w:val="bullet"/>
      <w:lvlText w:val="o"/>
      <w:lvlJc w:val="left"/>
      <w:pPr>
        <w:ind w:left="5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E040268">
      <w:start w:val="1"/>
      <w:numFmt w:val="bullet"/>
      <w:lvlText w:val="▪"/>
      <w:lvlJc w:val="left"/>
      <w:pPr>
        <w:ind w:left="6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4D4801A4"/>
    <w:multiLevelType w:val="hybridMultilevel"/>
    <w:tmpl w:val="409294E4"/>
    <w:lvl w:ilvl="0" w:tplc="6AC6BFAC">
      <w:start w:val="1"/>
      <w:numFmt w:val="bullet"/>
      <w:lvlText w:val="•"/>
      <w:lvlJc w:val="left"/>
      <w:pPr>
        <w:ind w:left="73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A9ACDFDE">
      <w:start w:val="1"/>
      <w:numFmt w:val="bullet"/>
      <w:lvlText w:val="o"/>
      <w:lvlJc w:val="left"/>
      <w:pPr>
        <w:ind w:left="145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C37043A2">
      <w:start w:val="1"/>
      <w:numFmt w:val="bullet"/>
      <w:lvlText w:val="▪"/>
      <w:lvlJc w:val="left"/>
      <w:pPr>
        <w:ind w:left="217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0E8ED116">
      <w:start w:val="1"/>
      <w:numFmt w:val="bullet"/>
      <w:lvlText w:val="•"/>
      <w:lvlJc w:val="left"/>
      <w:pPr>
        <w:ind w:left="289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C8842C9E">
      <w:start w:val="1"/>
      <w:numFmt w:val="bullet"/>
      <w:lvlText w:val="o"/>
      <w:lvlJc w:val="left"/>
      <w:pPr>
        <w:ind w:left="361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F04058D8">
      <w:start w:val="1"/>
      <w:numFmt w:val="bullet"/>
      <w:lvlText w:val="▪"/>
      <w:lvlJc w:val="left"/>
      <w:pPr>
        <w:ind w:left="433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E474F2DE">
      <w:start w:val="1"/>
      <w:numFmt w:val="bullet"/>
      <w:lvlText w:val="•"/>
      <w:lvlJc w:val="left"/>
      <w:pPr>
        <w:ind w:left="505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E07CB94C">
      <w:start w:val="1"/>
      <w:numFmt w:val="bullet"/>
      <w:lvlText w:val="o"/>
      <w:lvlJc w:val="left"/>
      <w:pPr>
        <w:ind w:left="577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499404D2">
      <w:start w:val="1"/>
      <w:numFmt w:val="bullet"/>
      <w:lvlText w:val="▪"/>
      <w:lvlJc w:val="left"/>
      <w:pPr>
        <w:ind w:left="649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37" w15:restartNumberingAfterBreak="0">
    <w:nsid w:val="4DFA352C"/>
    <w:multiLevelType w:val="hybridMultilevel"/>
    <w:tmpl w:val="25EC261C"/>
    <w:lvl w:ilvl="0" w:tplc="4280A760">
      <w:start w:val="1"/>
      <w:numFmt w:val="bullet"/>
      <w:lvlText w:val="•"/>
      <w:lvlJc w:val="left"/>
      <w:pPr>
        <w:ind w:left="44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BA5878DA">
      <w:start w:val="1"/>
      <w:numFmt w:val="bullet"/>
      <w:lvlText w:val="o"/>
      <w:lvlJc w:val="left"/>
      <w:pPr>
        <w:ind w:left="122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ABFC7BAA">
      <w:start w:val="1"/>
      <w:numFmt w:val="bullet"/>
      <w:lvlText w:val="▪"/>
      <w:lvlJc w:val="left"/>
      <w:pPr>
        <w:ind w:left="194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C88E668C">
      <w:start w:val="1"/>
      <w:numFmt w:val="bullet"/>
      <w:lvlText w:val="•"/>
      <w:lvlJc w:val="left"/>
      <w:pPr>
        <w:ind w:left="2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9830ED98">
      <w:start w:val="1"/>
      <w:numFmt w:val="bullet"/>
      <w:lvlText w:val="o"/>
      <w:lvlJc w:val="left"/>
      <w:pPr>
        <w:ind w:left="338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64242DEE">
      <w:start w:val="1"/>
      <w:numFmt w:val="bullet"/>
      <w:lvlText w:val="▪"/>
      <w:lvlJc w:val="left"/>
      <w:pPr>
        <w:ind w:left="410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8B0CAE5E">
      <w:start w:val="1"/>
      <w:numFmt w:val="bullet"/>
      <w:lvlText w:val="•"/>
      <w:lvlJc w:val="left"/>
      <w:pPr>
        <w:ind w:left="482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D65C2CBC">
      <w:start w:val="1"/>
      <w:numFmt w:val="bullet"/>
      <w:lvlText w:val="o"/>
      <w:lvlJc w:val="left"/>
      <w:pPr>
        <w:ind w:left="554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7EA869E4">
      <w:start w:val="1"/>
      <w:numFmt w:val="bullet"/>
      <w:lvlText w:val="▪"/>
      <w:lvlJc w:val="left"/>
      <w:pPr>
        <w:ind w:left="626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38" w15:restartNumberingAfterBreak="0">
    <w:nsid w:val="53926041"/>
    <w:multiLevelType w:val="hybridMultilevel"/>
    <w:tmpl w:val="EF6CACAE"/>
    <w:lvl w:ilvl="0" w:tplc="0CC08694">
      <w:start w:val="1"/>
      <w:numFmt w:val="bullet"/>
      <w:lvlText w:val="•"/>
      <w:lvlJc w:val="left"/>
      <w:pPr>
        <w:ind w:left="73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6338EFC8">
      <w:start w:val="1"/>
      <w:numFmt w:val="bullet"/>
      <w:lvlText w:val="o"/>
      <w:lvlJc w:val="left"/>
      <w:pPr>
        <w:ind w:left="145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711A7C22">
      <w:start w:val="1"/>
      <w:numFmt w:val="bullet"/>
      <w:lvlText w:val="▪"/>
      <w:lvlJc w:val="left"/>
      <w:pPr>
        <w:ind w:left="217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C1D45A5C">
      <w:start w:val="1"/>
      <w:numFmt w:val="bullet"/>
      <w:lvlText w:val="•"/>
      <w:lvlJc w:val="left"/>
      <w:pPr>
        <w:ind w:left="289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CE7E3A5A">
      <w:start w:val="1"/>
      <w:numFmt w:val="bullet"/>
      <w:lvlText w:val="o"/>
      <w:lvlJc w:val="left"/>
      <w:pPr>
        <w:ind w:left="361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DA08DD84">
      <w:start w:val="1"/>
      <w:numFmt w:val="bullet"/>
      <w:lvlText w:val="▪"/>
      <w:lvlJc w:val="left"/>
      <w:pPr>
        <w:ind w:left="433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92BA5A2E">
      <w:start w:val="1"/>
      <w:numFmt w:val="bullet"/>
      <w:lvlText w:val="•"/>
      <w:lvlJc w:val="left"/>
      <w:pPr>
        <w:ind w:left="505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1DD86EF8">
      <w:start w:val="1"/>
      <w:numFmt w:val="bullet"/>
      <w:lvlText w:val="o"/>
      <w:lvlJc w:val="left"/>
      <w:pPr>
        <w:ind w:left="577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86C6F97E">
      <w:start w:val="1"/>
      <w:numFmt w:val="bullet"/>
      <w:lvlText w:val="▪"/>
      <w:lvlJc w:val="left"/>
      <w:pPr>
        <w:ind w:left="649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39" w15:restartNumberingAfterBreak="0">
    <w:nsid w:val="5E1E628A"/>
    <w:multiLevelType w:val="multilevel"/>
    <w:tmpl w:val="02F81EE0"/>
    <w:lvl w:ilvl="0">
      <w:start w:val="1"/>
      <w:numFmt w:val="decimal"/>
      <w:lvlText w:val="%1."/>
      <w:lvlJc w:val="left"/>
      <w:pPr>
        <w:ind w:left="1080" w:hanging="720"/>
      </w:pPr>
      <w:rPr>
        <w:rFonts w:hint="default"/>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5EE828D8"/>
    <w:multiLevelType w:val="hybridMultilevel"/>
    <w:tmpl w:val="3334AECC"/>
    <w:lvl w:ilvl="0" w:tplc="0C070001">
      <w:start w:val="1"/>
      <w:numFmt w:val="bullet"/>
      <w:lvlText w:val=""/>
      <w:lvlJc w:val="left"/>
      <w:pPr>
        <w:ind w:left="774" w:hanging="360"/>
      </w:pPr>
      <w:rPr>
        <w:rFonts w:ascii="Symbol" w:hAnsi="Symbol" w:hint="default"/>
      </w:rPr>
    </w:lvl>
    <w:lvl w:ilvl="1" w:tplc="0C070003" w:tentative="1">
      <w:start w:val="1"/>
      <w:numFmt w:val="bullet"/>
      <w:lvlText w:val="o"/>
      <w:lvlJc w:val="left"/>
      <w:pPr>
        <w:ind w:left="1494" w:hanging="360"/>
      </w:pPr>
      <w:rPr>
        <w:rFonts w:ascii="Courier New" w:hAnsi="Courier New" w:cs="Courier New" w:hint="default"/>
      </w:rPr>
    </w:lvl>
    <w:lvl w:ilvl="2" w:tplc="0C070005" w:tentative="1">
      <w:start w:val="1"/>
      <w:numFmt w:val="bullet"/>
      <w:lvlText w:val=""/>
      <w:lvlJc w:val="left"/>
      <w:pPr>
        <w:ind w:left="2214" w:hanging="360"/>
      </w:pPr>
      <w:rPr>
        <w:rFonts w:ascii="Wingdings" w:hAnsi="Wingdings" w:hint="default"/>
      </w:rPr>
    </w:lvl>
    <w:lvl w:ilvl="3" w:tplc="0C070001" w:tentative="1">
      <w:start w:val="1"/>
      <w:numFmt w:val="bullet"/>
      <w:lvlText w:val=""/>
      <w:lvlJc w:val="left"/>
      <w:pPr>
        <w:ind w:left="2934" w:hanging="360"/>
      </w:pPr>
      <w:rPr>
        <w:rFonts w:ascii="Symbol" w:hAnsi="Symbol" w:hint="default"/>
      </w:rPr>
    </w:lvl>
    <w:lvl w:ilvl="4" w:tplc="0C070003" w:tentative="1">
      <w:start w:val="1"/>
      <w:numFmt w:val="bullet"/>
      <w:lvlText w:val="o"/>
      <w:lvlJc w:val="left"/>
      <w:pPr>
        <w:ind w:left="3654" w:hanging="360"/>
      </w:pPr>
      <w:rPr>
        <w:rFonts w:ascii="Courier New" w:hAnsi="Courier New" w:cs="Courier New" w:hint="default"/>
      </w:rPr>
    </w:lvl>
    <w:lvl w:ilvl="5" w:tplc="0C070005" w:tentative="1">
      <w:start w:val="1"/>
      <w:numFmt w:val="bullet"/>
      <w:lvlText w:val=""/>
      <w:lvlJc w:val="left"/>
      <w:pPr>
        <w:ind w:left="4374" w:hanging="360"/>
      </w:pPr>
      <w:rPr>
        <w:rFonts w:ascii="Wingdings" w:hAnsi="Wingdings" w:hint="default"/>
      </w:rPr>
    </w:lvl>
    <w:lvl w:ilvl="6" w:tplc="0C070001" w:tentative="1">
      <w:start w:val="1"/>
      <w:numFmt w:val="bullet"/>
      <w:lvlText w:val=""/>
      <w:lvlJc w:val="left"/>
      <w:pPr>
        <w:ind w:left="5094" w:hanging="360"/>
      </w:pPr>
      <w:rPr>
        <w:rFonts w:ascii="Symbol" w:hAnsi="Symbol" w:hint="default"/>
      </w:rPr>
    </w:lvl>
    <w:lvl w:ilvl="7" w:tplc="0C070003" w:tentative="1">
      <w:start w:val="1"/>
      <w:numFmt w:val="bullet"/>
      <w:lvlText w:val="o"/>
      <w:lvlJc w:val="left"/>
      <w:pPr>
        <w:ind w:left="5814" w:hanging="360"/>
      </w:pPr>
      <w:rPr>
        <w:rFonts w:ascii="Courier New" w:hAnsi="Courier New" w:cs="Courier New" w:hint="default"/>
      </w:rPr>
    </w:lvl>
    <w:lvl w:ilvl="8" w:tplc="0C070005" w:tentative="1">
      <w:start w:val="1"/>
      <w:numFmt w:val="bullet"/>
      <w:lvlText w:val=""/>
      <w:lvlJc w:val="left"/>
      <w:pPr>
        <w:ind w:left="6534" w:hanging="360"/>
      </w:pPr>
      <w:rPr>
        <w:rFonts w:ascii="Wingdings" w:hAnsi="Wingdings" w:hint="default"/>
      </w:rPr>
    </w:lvl>
  </w:abstractNum>
  <w:abstractNum w:abstractNumId="41" w15:restartNumberingAfterBreak="0">
    <w:nsid w:val="65CD4749"/>
    <w:multiLevelType w:val="hybridMultilevel"/>
    <w:tmpl w:val="BCAA36BA"/>
    <w:lvl w:ilvl="0" w:tplc="CD26E13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8490141"/>
    <w:multiLevelType w:val="hybridMultilevel"/>
    <w:tmpl w:val="ACA4B242"/>
    <w:lvl w:ilvl="0" w:tplc="93F6CD40">
      <w:numFmt w:val="bullet"/>
      <w:lvlText w:val="-"/>
      <w:lvlJc w:val="left"/>
      <w:pPr>
        <w:ind w:left="1080" w:hanging="360"/>
      </w:pPr>
      <w:rPr>
        <w:rFonts w:ascii="Calibri" w:eastAsiaTheme="minorEastAsia"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3" w15:restartNumberingAfterBreak="0">
    <w:nsid w:val="68CD5BB5"/>
    <w:multiLevelType w:val="hybridMultilevel"/>
    <w:tmpl w:val="11B0E55E"/>
    <w:lvl w:ilvl="0" w:tplc="0B6A48D0">
      <w:start w:val="1"/>
      <w:numFmt w:val="bullet"/>
      <w:lvlText w:val=""/>
      <w:lvlJc w:val="left"/>
      <w:pPr>
        <w:ind w:left="1420" w:hanging="360"/>
      </w:pPr>
      <w:rPr>
        <w:rFonts w:ascii="Symbol" w:hAnsi="Symbol"/>
      </w:rPr>
    </w:lvl>
    <w:lvl w:ilvl="1" w:tplc="ABBCF69A">
      <w:start w:val="1"/>
      <w:numFmt w:val="bullet"/>
      <w:lvlText w:val=""/>
      <w:lvlJc w:val="left"/>
      <w:pPr>
        <w:ind w:left="1420" w:hanging="360"/>
      </w:pPr>
      <w:rPr>
        <w:rFonts w:ascii="Symbol" w:hAnsi="Symbol"/>
      </w:rPr>
    </w:lvl>
    <w:lvl w:ilvl="2" w:tplc="1DDCD066">
      <w:start w:val="1"/>
      <w:numFmt w:val="bullet"/>
      <w:lvlText w:val=""/>
      <w:lvlJc w:val="left"/>
      <w:pPr>
        <w:ind w:left="1420" w:hanging="360"/>
      </w:pPr>
      <w:rPr>
        <w:rFonts w:ascii="Symbol" w:hAnsi="Symbol"/>
      </w:rPr>
    </w:lvl>
    <w:lvl w:ilvl="3" w:tplc="7B247C1C">
      <w:start w:val="1"/>
      <w:numFmt w:val="bullet"/>
      <w:lvlText w:val=""/>
      <w:lvlJc w:val="left"/>
      <w:pPr>
        <w:ind w:left="1420" w:hanging="360"/>
      </w:pPr>
      <w:rPr>
        <w:rFonts w:ascii="Symbol" w:hAnsi="Symbol"/>
      </w:rPr>
    </w:lvl>
    <w:lvl w:ilvl="4" w:tplc="B9E06C8E">
      <w:start w:val="1"/>
      <w:numFmt w:val="bullet"/>
      <w:lvlText w:val=""/>
      <w:lvlJc w:val="left"/>
      <w:pPr>
        <w:ind w:left="1420" w:hanging="360"/>
      </w:pPr>
      <w:rPr>
        <w:rFonts w:ascii="Symbol" w:hAnsi="Symbol"/>
      </w:rPr>
    </w:lvl>
    <w:lvl w:ilvl="5" w:tplc="0C1AA7E0">
      <w:start w:val="1"/>
      <w:numFmt w:val="bullet"/>
      <w:lvlText w:val=""/>
      <w:lvlJc w:val="left"/>
      <w:pPr>
        <w:ind w:left="1420" w:hanging="360"/>
      </w:pPr>
      <w:rPr>
        <w:rFonts w:ascii="Symbol" w:hAnsi="Symbol"/>
      </w:rPr>
    </w:lvl>
    <w:lvl w:ilvl="6" w:tplc="EF36979C">
      <w:start w:val="1"/>
      <w:numFmt w:val="bullet"/>
      <w:lvlText w:val=""/>
      <w:lvlJc w:val="left"/>
      <w:pPr>
        <w:ind w:left="1420" w:hanging="360"/>
      </w:pPr>
      <w:rPr>
        <w:rFonts w:ascii="Symbol" w:hAnsi="Symbol"/>
      </w:rPr>
    </w:lvl>
    <w:lvl w:ilvl="7" w:tplc="C404555A">
      <w:start w:val="1"/>
      <w:numFmt w:val="bullet"/>
      <w:lvlText w:val=""/>
      <w:lvlJc w:val="left"/>
      <w:pPr>
        <w:ind w:left="1420" w:hanging="360"/>
      </w:pPr>
      <w:rPr>
        <w:rFonts w:ascii="Symbol" w:hAnsi="Symbol"/>
      </w:rPr>
    </w:lvl>
    <w:lvl w:ilvl="8" w:tplc="F1640930">
      <w:start w:val="1"/>
      <w:numFmt w:val="bullet"/>
      <w:lvlText w:val=""/>
      <w:lvlJc w:val="left"/>
      <w:pPr>
        <w:ind w:left="1420" w:hanging="360"/>
      </w:pPr>
      <w:rPr>
        <w:rFonts w:ascii="Symbol" w:hAnsi="Symbol"/>
      </w:rPr>
    </w:lvl>
  </w:abstractNum>
  <w:abstractNum w:abstractNumId="44" w15:restartNumberingAfterBreak="0">
    <w:nsid w:val="6DF34B42"/>
    <w:multiLevelType w:val="hybridMultilevel"/>
    <w:tmpl w:val="D444D2D2"/>
    <w:lvl w:ilvl="0" w:tplc="49B28EAC">
      <w:start w:val="1"/>
      <w:numFmt w:val="bullet"/>
      <w:lvlText w:val="•"/>
      <w:lvlJc w:val="left"/>
      <w:pPr>
        <w:ind w:left="73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E376DF48">
      <w:start w:val="1"/>
      <w:numFmt w:val="bullet"/>
      <w:lvlText w:val="o"/>
      <w:lvlJc w:val="left"/>
      <w:pPr>
        <w:ind w:left="145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823E2262">
      <w:start w:val="1"/>
      <w:numFmt w:val="bullet"/>
      <w:lvlText w:val="▪"/>
      <w:lvlJc w:val="left"/>
      <w:pPr>
        <w:ind w:left="217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88AA8D0E">
      <w:start w:val="1"/>
      <w:numFmt w:val="bullet"/>
      <w:lvlText w:val="•"/>
      <w:lvlJc w:val="left"/>
      <w:pPr>
        <w:ind w:left="289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D74AD580">
      <w:start w:val="1"/>
      <w:numFmt w:val="bullet"/>
      <w:lvlText w:val="o"/>
      <w:lvlJc w:val="left"/>
      <w:pPr>
        <w:ind w:left="361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2AFEA1AE">
      <w:start w:val="1"/>
      <w:numFmt w:val="bullet"/>
      <w:lvlText w:val="▪"/>
      <w:lvlJc w:val="left"/>
      <w:pPr>
        <w:ind w:left="433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3F3E8B68">
      <w:start w:val="1"/>
      <w:numFmt w:val="bullet"/>
      <w:lvlText w:val="•"/>
      <w:lvlJc w:val="left"/>
      <w:pPr>
        <w:ind w:left="505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AD901678">
      <w:start w:val="1"/>
      <w:numFmt w:val="bullet"/>
      <w:lvlText w:val="o"/>
      <w:lvlJc w:val="left"/>
      <w:pPr>
        <w:ind w:left="577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7AB4C032">
      <w:start w:val="1"/>
      <w:numFmt w:val="bullet"/>
      <w:lvlText w:val="▪"/>
      <w:lvlJc w:val="left"/>
      <w:pPr>
        <w:ind w:left="649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45" w15:restartNumberingAfterBreak="0">
    <w:nsid w:val="6F4C09E3"/>
    <w:multiLevelType w:val="hybridMultilevel"/>
    <w:tmpl w:val="1130BB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6" w15:restartNumberingAfterBreak="0">
    <w:nsid w:val="740B07D4"/>
    <w:multiLevelType w:val="hybridMultilevel"/>
    <w:tmpl w:val="06F424DE"/>
    <w:lvl w:ilvl="0" w:tplc="918ADD00">
      <w:start w:val="1"/>
      <w:numFmt w:val="bullet"/>
      <w:lvlText w:val=""/>
      <w:lvlJc w:val="left"/>
      <w:pPr>
        <w:ind w:left="720" w:hanging="360"/>
      </w:pPr>
      <w:rPr>
        <w:rFonts w:ascii="Wingdings" w:hAnsi="Wingdings" w:hint="default"/>
        <w:color w:val="31849B" w:themeColor="accent5" w:themeShade="BF"/>
        <w:u w:color="31849B" w:themeColor="accent5" w:themeShade="BF"/>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7773664">
    <w:abstractNumId w:val="0"/>
  </w:num>
  <w:num w:numId="2" w16cid:durableId="942802368">
    <w:abstractNumId w:val="1"/>
  </w:num>
  <w:num w:numId="3" w16cid:durableId="346635919">
    <w:abstractNumId w:val="2"/>
  </w:num>
  <w:num w:numId="4" w16cid:durableId="890923571">
    <w:abstractNumId w:val="3"/>
  </w:num>
  <w:num w:numId="5" w16cid:durableId="784085412">
    <w:abstractNumId w:val="18"/>
  </w:num>
  <w:num w:numId="6" w16cid:durableId="1522159864">
    <w:abstractNumId w:val="39"/>
  </w:num>
  <w:num w:numId="7" w16cid:durableId="1703432231">
    <w:abstractNumId w:val="8"/>
  </w:num>
  <w:num w:numId="8" w16cid:durableId="1822848097">
    <w:abstractNumId w:val="41"/>
  </w:num>
  <w:num w:numId="9" w16cid:durableId="611858931">
    <w:abstractNumId w:val="17"/>
  </w:num>
  <w:num w:numId="10" w16cid:durableId="1350334313">
    <w:abstractNumId w:val="31"/>
  </w:num>
  <w:num w:numId="11" w16cid:durableId="1705717101">
    <w:abstractNumId w:val="26"/>
  </w:num>
  <w:num w:numId="12" w16cid:durableId="1387682284">
    <w:abstractNumId w:val="15"/>
  </w:num>
  <w:num w:numId="13" w16cid:durableId="1720202315">
    <w:abstractNumId w:val="42"/>
  </w:num>
  <w:num w:numId="14" w16cid:durableId="1871843788">
    <w:abstractNumId w:val="24"/>
  </w:num>
  <w:num w:numId="15" w16cid:durableId="1484659763">
    <w:abstractNumId w:val="7"/>
  </w:num>
  <w:num w:numId="16" w16cid:durableId="315570348">
    <w:abstractNumId w:val="32"/>
  </w:num>
  <w:num w:numId="17" w16cid:durableId="1936550006">
    <w:abstractNumId w:val="30"/>
  </w:num>
  <w:num w:numId="18" w16cid:durableId="440422281">
    <w:abstractNumId w:val="22"/>
  </w:num>
  <w:num w:numId="19" w16cid:durableId="1837499612">
    <w:abstractNumId w:val="46"/>
  </w:num>
  <w:num w:numId="20" w16cid:durableId="984505613">
    <w:abstractNumId w:val="14"/>
  </w:num>
  <w:num w:numId="21" w16cid:durableId="1625695579">
    <w:abstractNumId w:val="27"/>
  </w:num>
  <w:num w:numId="22" w16cid:durableId="96217662">
    <w:abstractNumId w:val="10"/>
  </w:num>
  <w:num w:numId="23" w16cid:durableId="1607346806">
    <w:abstractNumId w:val="20"/>
  </w:num>
  <w:num w:numId="24" w16cid:durableId="277839228">
    <w:abstractNumId w:val="40"/>
  </w:num>
  <w:num w:numId="25" w16cid:durableId="1627350720">
    <w:abstractNumId w:val="43"/>
  </w:num>
  <w:num w:numId="26" w16cid:durableId="903759605">
    <w:abstractNumId w:val="23"/>
  </w:num>
  <w:num w:numId="27" w16cid:durableId="1662659861">
    <w:abstractNumId w:val="29"/>
  </w:num>
  <w:num w:numId="28" w16cid:durableId="742681060">
    <w:abstractNumId w:val="16"/>
  </w:num>
  <w:num w:numId="29" w16cid:durableId="752897621">
    <w:abstractNumId w:val="37"/>
  </w:num>
  <w:num w:numId="30" w16cid:durableId="801313876">
    <w:abstractNumId w:val="9"/>
  </w:num>
  <w:num w:numId="31" w16cid:durableId="1255673987">
    <w:abstractNumId w:val="35"/>
  </w:num>
  <w:num w:numId="32" w16cid:durableId="1625380644">
    <w:abstractNumId w:val="33"/>
  </w:num>
  <w:num w:numId="33" w16cid:durableId="1694384918">
    <w:abstractNumId w:val="34"/>
  </w:num>
  <w:num w:numId="34" w16cid:durableId="1321888163">
    <w:abstractNumId w:val="44"/>
  </w:num>
  <w:num w:numId="35" w16cid:durableId="581527353">
    <w:abstractNumId w:val="36"/>
  </w:num>
  <w:num w:numId="36" w16cid:durableId="1551722456">
    <w:abstractNumId w:val="11"/>
  </w:num>
  <w:num w:numId="37" w16cid:durableId="1518151467">
    <w:abstractNumId w:val="38"/>
  </w:num>
  <w:num w:numId="38" w16cid:durableId="1162893008">
    <w:abstractNumId w:val="5"/>
  </w:num>
  <w:num w:numId="39" w16cid:durableId="135029065">
    <w:abstractNumId w:val="45"/>
  </w:num>
  <w:num w:numId="40" w16cid:durableId="2081752659">
    <w:abstractNumId w:val="28"/>
  </w:num>
  <w:num w:numId="41" w16cid:durableId="1247761383">
    <w:abstractNumId w:val="12"/>
  </w:num>
  <w:num w:numId="42" w16cid:durableId="2026592361">
    <w:abstractNumId w:val="25"/>
  </w:num>
  <w:num w:numId="43" w16cid:durableId="1491871080">
    <w:abstractNumId w:val="6"/>
  </w:num>
  <w:num w:numId="44" w16cid:durableId="709570606">
    <w:abstractNumId w:val="19"/>
  </w:num>
  <w:num w:numId="45" w16cid:durableId="2005353720">
    <w:abstractNumId w:val="21"/>
  </w:num>
  <w:num w:numId="46" w16cid:durableId="2047632868">
    <w:abstractNumId w:val="13"/>
  </w:num>
  <w:num w:numId="47" w16cid:durableId="12316921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ctiveWritingStyle w:appName="MSWord" w:lang="de-AT"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de-AT" w:vendorID="64" w:dllVersion="0"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F57"/>
    <w:rsid w:val="00004F14"/>
    <w:rsid w:val="000124F2"/>
    <w:rsid w:val="000303B2"/>
    <w:rsid w:val="000343FC"/>
    <w:rsid w:val="0005734E"/>
    <w:rsid w:val="0006125E"/>
    <w:rsid w:val="000714BE"/>
    <w:rsid w:val="00081722"/>
    <w:rsid w:val="0008343B"/>
    <w:rsid w:val="000837C5"/>
    <w:rsid w:val="000839AE"/>
    <w:rsid w:val="000961C0"/>
    <w:rsid w:val="0009696E"/>
    <w:rsid w:val="000A0B6C"/>
    <w:rsid w:val="000A19CB"/>
    <w:rsid w:val="000A3107"/>
    <w:rsid w:val="000A661D"/>
    <w:rsid w:val="000B2EB2"/>
    <w:rsid w:val="000B451B"/>
    <w:rsid w:val="000B6D0B"/>
    <w:rsid w:val="000C597F"/>
    <w:rsid w:val="000C731D"/>
    <w:rsid w:val="000D5B84"/>
    <w:rsid w:val="000D75C7"/>
    <w:rsid w:val="000E4C7A"/>
    <w:rsid w:val="000F3575"/>
    <w:rsid w:val="000F559A"/>
    <w:rsid w:val="000F70DF"/>
    <w:rsid w:val="001026CB"/>
    <w:rsid w:val="001027EB"/>
    <w:rsid w:val="0011083C"/>
    <w:rsid w:val="0011174A"/>
    <w:rsid w:val="00113B46"/>
    <w:rsid w:val="0011596D"/>
    <w:rsid w:val="00116064"/>
    <w:rsid w:val="00116EBF"/>
    <w:rsid w:val="001332B0"/>
    <w:rsid w:val="00152927"/>
    <w:rsid w:val="00155975"/>
    <w:rsid w:val="00163B8F"/>
    <w:rsid w:val="00165A1C"/>
    <w:rsid w:val="00166210"/>
    <w:rsid w:val="0016767F"/>
    <w:rsid w:val="00170B30"/>
    <w:rsid w:val="00171548"/>
    <w:rsid w:val="00172B57"/>
    <w:rsid w:val="00181C0A"/>
    <w:rsid w:val="00191AE0"/>
    <w:rsid w:val="00193B91"/>
    <w:rsid w:val="00193CA2"/>
    <w:rsid w:val="001A0C79"/>
    <w:rsid w:val="001A4843"/>
    <w:rsid w:val="001A539E"/>
    <w:rsid w:val="001A79D2"/>
    <w:rsid w:val="001B2746"/>
    <w:rsid w:val="001B6DC5"/>
    <w:rsid w:val="001C389C"/>
    <w:rsid w:val="001E417A"/>
    <w:rsid w:val="001F465E"/>
    <w:rsid w:val="00227338"/>
    <w:rsid w:val="00237183"/>
    <w:rsid w:val="0024726C"/>
    <w:rsid w:val="00267F0A"/>
    <w:rsid w:val="00270CD0"/>
    <w:rsid w:val="00277192"/>
    <w:rsid w:val="0028126D"/>
    <w:rsid w:val="00291D08"/>
    <w:rsid w:val="00291EA9"/>
    <w:rsid w:val="00295E52"/>
    <w:rsid w:val="00296E2D"/>
    <w:rsid w:val="00297E08"/>
    <w:rsid w:val="002A3E24"/>
    <w:rsid w:val="002A5A2F"/>
    <w:rsid w:val="002B2587"/>
    <w:rsid w:val="002B3FE4"/>
    <w:rsid w:val="002B6029"/>
    <w:rsid w:val="002E13AB"/>
    <w:rsid w:val="002E1A75"/>
    <w:rsid w:val="002E3A4A"/>
    <w:rsid w:val="002F0C80"/>
    <w:rsid w:val="002F30AC"/>
    <w:rsid w:val="002F5B52"/>
    <w:rsid w:val="00324A31"/>
    <w:rsid w:val="0033048B"/>
    <w:rsid w:val="00336260"/>
    <w:rsid w:val="0034206F"/>
    <w:rsid w:val="00342FD2"/>
    <w:rsid w:val="003543F0"/>
    <w:rsid w:val="00361EC4"/>
    <w:rsid w:val="003634BB"/>
    <w:rsid w:val="003742A0"/>
    <w:rsid w:val="003836C8"/>
    <w:rsid w:val="003909E4"/>
    <w:rsid w:val="003A0553"/>
    <w:rsid w:val="003B0577"/>
    <w:rsid w:val="003B306C"/>
    <w:rsid w:val="003B3B0E"/>
    <w:rsid w:val="003B4211"/>
    <w:rsid w:val="003B7378"/>
    <w:rsid w:val="003C74FA"/>
    <w:rsid w:val="003D1498"/>
    <w:rsid w:val="003D330B"/>
    <w:rsid w:val="003E1038"/>
    <w:rsid w:val="003E784F"/>
    <w:rsid w:val="003F24E4"/>
    <w:rsid w:val="003F7F39"/>
    <w:rsid w:val="00403A60"/>
    <w:rsid w:val="004061E2"/>
    <w:rsid w:val="00422F46"/>
    <w:rsid w:val="00424F7B"/>
    <w:rsid w:val="004334F0"/>
    <w:rsid w:val="00433BB9"/>
    <w:rsid w:val="0045316A"/>
    <w:rsid w:val="00454AC3"/>
    <w:rsid w:val="004578B0"/>
    <w:rsid w:val="00471720"/>
    <w:rsid w:val="00471D3E"/>
    <w:rsid w:val="00474A64"/>
    <w:rsid w:val="004760EE"/>
    <w:rsid w:val="00484CA3"/>
    <w:rsid w:val="00487ABA"/>
    <w:rsid w:val="00491DF0"/>
    <w:rsid w:val="00492058"/>
    <w:rsid w:val="004937FE"/>
    <w:rsid w:val="00495695"/>
    <w:rsid w:val="004A258B"/>
    <w:rsid w:val="004A3886"/>
    <w:rsid w:val="004B3859"/>
    <w:rsid w:val="004B3DCD"/>
    <w:rsid w:val="004C1371"/>
    <w:rsid w:val="004D1BDA"/>
    <w:rsid w:val="004E004C"/>
    <w:rsid w:val="004E10F7"/>
    <w:rsid w:val="004E7469"/>
    <w:rsid w:val="004F6191"/>
    <w:rsid w:val="00504F59"/>
    <w:rsid w:val="005072D1"/>
    <w:rsid w:val="00510861"/>
    <w:rsid w:val="00512E66"/>
    <w:rsid w:val="0051792B"/>
    <w:rsid w:val="005240DD"/>
    <w:rsid w:val="00525E3C"/>
    <w:rsid w:val="00533D6D"/>
    <w:rsid w:val="00561BBC"/>
    <w:rsid w:val="0056285B"/>
    <w:rsid w:val="00573778"/>
    <w:rsid w:val="0057799C"/>
    <w:rsid w:val="00577FDE"/>
    <w:rsid w:val="00582434"/>
    <w:rsid w:val="00596748"/>
    <w:rsid w:val="005A624A"/>
    <w:rsid w:val="005B3099"/>
    <w:rsid w:val="005C0215"/>
    <w:rsid w:val="005C1B82"/>
    <w:rsid w:val="005D0DB0"/>
    <w:rsid w:val="005D4112"/>
    <w:rsid w:val="005D6CD7"/>
    <w:rsid w:val="005E142A"/>
    <w:rsid w:val="005E6911"/>
    <w:rsid w:val="005F6195"/>
    <w:rsid w:val="005F6972"/>
    <w:rsid w:val="006045BF"/>
    <w:rsid w:val="0060537D"/>
    <w:rsid w:val="00612408"/>
    <w:rsid w:val="006146BF"/>
    <w:rsid w:val="00614871"/>
    <w:rsid w:val="00623356"/>
    <w:rsid w:val="00624A82"/>
    <w:rsid w:val="00624B37"/>
    <w:rsid w:val="0062679E"/>
    <w:rsid w:val="006435D8"/>
    <w:rsid w:val="00644E4F"/>
    <w:rsid w:val="00646124"/>
    <w:rsid w:val="006653B3"/>
    <w:rsid w:val="006667A3"/>
    <w:rsid w:val="00670D30"/>
    <w:rsid w:val="006839B8"/>
    <w:rsid w:val="0068625A"/>
    <w:rsid w:val="0069438E"/>
    <w:rsid w:val="00694720"/>
    <w:rsid w:val="00696CD1"/>
    <w:rsid w:val="006B20CA"/>
    <w:rsid w:val="006B2931"/>
    <w:rsid w:val="006B3090"/>
    <w:rsid w:val="006B761E"/>
    <w:rsid w:val="006C2A77"/>
    <w:rsid w:val="006C526B"/>
    <w:rsid w:val="006D6CE5"/>
    <w:rsid w:val="006E1985"/>
    <w:rsid w:val="0070005F"/>
    <w:rsid w:val="007110EC"/>
    <w:rsid w:val="007113A2"/>
    <w:rsid w:val="00715844"/>
    <w:rsid w:val="00723731"/>
    <w:rsid w:val="0072624A"/>
    <w:rsid w:val="00726E29"/>
    <w:rsid w:val="0074662C"/>
    <w:rsid w:val="00747E9C"/>
    <w:rsid w:val="00754F60"/>
    <w:rsid w:val="007550BD"/>
    <w:rsid w:val="00755FFA"/>
    <w:rsid w:val="00762856"/>
    <w:rsid w:val="00767BDF"/>
    <w:rsid w:val="00774627"/>
    <w:rsid w:val="00780DF6"/>
    <w:rsid w:val="00794EB8"/>
    <w:rsid w:val="007A6F09"/>
    <w:rsid w:val="007A7459"/>
    <w:rsid w:val="007A7BCE"/>
    <w:rsid w:val="007B3D00"/>
    <w:rsid w:val="007C1DE1"/>
    <w:rsid w:val="007C5C30"/>
    <w:rsid w:val="007D1EDB"/>
    <w:rsid w:val="007D7D79"/>
    <w:rsid w:val="007E3CEF"/>
    <w:rsid w:val="007F6526"/>
    <w:rsid w:val="00810F6A"/>
    <w:rsid w:val="00814E3A"/>
    <w:rsid w:val="0081731F"/>
    <w:rsid w:val="00835960"/>
    <w:rsid w:val="00836888"/>
    <w:rsid w:val="008375E8"/>
    <w:rsid w:val="0084347E"/>
    <w:rsid w:val="00843EC0"/>
    <w:rsid w:val="00850642"/>
    <w:rsid w:val="00857146"/>
    <w:rsid w:val="00873691"/>
    <w:rsid w:val="0087442B"/>
    <w:rsid w:val="00877177"/>
    <w:rsid w:val="00880358"/>
    <w:rsid w:val="00893E61"/>
    <w:rsid w:val="00895F2E"/>
    <w:rsid w:val="008A10AD"/>
    <w:rsid w:val="008A1910"/>
    <w:rsid w:val="008A2A97"/>
    <w:rsid w:val="008A56BD"/>
    <w:rsid w:val="008B71C5"/>
    <w:rsid w:val="008B74A1"/>
    <w:rsid w:val="008C56F4"/>
    <w:rsid w:val="009036A6"/>
    <w:rsid w:val="00903C47"/>
    <w:rsid w:val="00906944"/>
    <w:rsid w:val="00913129"/>
    <w:rsid w:val="00924CB9"/>
    <w:rsid w:val="00926DB1"/>
    <w:rsid w:val="009464B8"/>
    <w:rsid w:val="00951979"/>
    <w:rsid w:val="00952C97"/>
    <w:rsid w:val="00953D09"/>
    <w:rsid w:val="009546B2"/>
    <w:rsid w:val="00955467"/>
    <w:rsid w:val="009672F3"/>
    <w:rsid w:val="0096732A"/>
    <w:rsid w:val="00970E4B"/>
    <w:rsid w:val="00974382"/>
    <w:rsid w:val="009835FB"/>
    <w:rsid w:val="00991689"/>
    <w:rsid w:val="00991A9F"/>
    <w:rsid w:val="0099226F"/>
    <w:rsid w:val="009A1173"/>
    <w:rsid w:val="009A63AC"/>
    <w:rsid w:val="009B105E"/>
    <w:rsid w:val="009B4A37"/>
    <w:rsid w:val="009C69C1"/>
    <w:rsid w:val="009D6959"/>
    <w:rsid w:val="009E0640"/>
    <w:rsid w:val="009E713A"/>
    <w:rsid w:val="009F14F9"/>
    <w:rsid w:val="009F7ECB"/>
    <w:rsid w:val="00A043D1"/>
    <w:rsid w:val="00A0759B"/>
    <w:rsid w:val="00A10C9E"/>
    <w:rsid w:val="00A11767"/>
    <w:rsid w:val="00A16D76"/>
    <w:rsid w:val="00A328A0"/>
    <w:rsid w:val="00A33FFA"/>
    <w:rsid w:val="00A354B9"/>
    <w:rsid w:val="00A513CB"/>
    <w:rsid w:val="00A62A5F"/>
    <w:rsid w:val="00A75D33"/>
    <w:rsid w:val="00A77EC0"/>
    <w:rsid w:val="00A86E89"/>
    <w:rsid w:val="00A93ED6"/>
    <w:rsid w:val="00AB356C"/>
    <w:rsid w:val="00AC05C7"/>
    <w:rsid w:val="00AC6A3A"/>
    <w:rsid w:val="00AD4A25"/>
    <w:rsid w:val="00AD638B"/>
    <w:rsid w:val="00AD764B"/>
    <w:rsid w:val="00AE0235"/>
    <w:rsid w:val="00AE134B"/>
    <w:rsid w:val="00AE247B"/>
    <w:rsid w:val="00AE276B"/>
    <w:rsid w:val="00AE6F69"/>
    <w:rsid w:val="00AE79DE"/>
    <w:rsid w:val="00AF121D"/>
    <w:rsid w:val="00AF6F67"/>
    <w:rsid w:val="00B00E23"/>
    <w:rsid w:val="00B02F18"/>
    <w:rsid w:val="00B05A16"/>
    <w:rsid w:val="00B103B2"/>
    <w:rsid w:val="00B1130F"/>
    <w:rsid w:val="00B36849"/>
    <w:rsid w:val="00B372E0"/>
    <w:rsid w:val="00B413F6"/>
    <w:rsid w:val="00B43C95"/>
    <w:rsid w:val="00B46D91"/>
    <w:rsid w:val="00B50617"/>
    <w:rsid w:val="00B50787"/>
    <w:rsid w:val="00B50B0A"/>
    <w:rsid w:val="00B56C9F"/>
    <w:rsid w:val="00B65B06"/>
    <w:rsid w:val="00B66FC0"/>
    <w:rsid w:val="00B707F6"/>
    <w:rsid w:val="00B721B9"/>
    <w:rsid w:val="00B7311F"/>
    <w:rsid w:val="00B77F57"/>
    <w:rsid w:val="00B801B0"/>
    <w:rsid w:val="00B92E3C"/>
    <w:rsid w:val="00BA56FD"/>
    <w:rsid w:val="00BB230E"/>
    <w:rsid w:val="00BB6151"/>
    <w:rsid w:val="00BC1CB5"/>
    <w:rsid w:val="00BC573C"/>
    <w:rsid w:val="00BC616B"/>
    <w:rsid w:val="00BD2E99"/>
    <w:rsid w:val="00BD387A"/>
    <w:rsid w:val="00BE770B"/>
    <w:rsid w:val="00BF16F2"/>
    <w:rsid w:val="00C00A29"/>
    <w:rsid w:val="00C02795"/>
    <w:rsid w:val="00C0761E"/>
    <w:rsid w:val="00C159A2"/>
    <w:rsid w:val="00C167B5"/>
    <w:rsid w:val="00C20EE6"/>
    <w:rsid w:val="00C279EA"/>
    <w:rsid w:val="00C27C96"/>
    <w:rsid w:val="00C44DC6"/>
    <w:rsid w:val="00C458DB"/>
    <w:rsid w:val="00C54B1A"/>
    <w:rsid w:val="00C5574A"/>
    <w:rsid w:val="00C56E9D"/>
    <w:rsid w:val="00C62044"/>
    <w:rsid w:val="00C6273B"/>
    <w:rsid w:val="00C70C12"/>
    <w:rsid w:val="00C8055A"/>
    <w:rsid w:val="00C807E7"/>
    <w:rsid w:val="00C81D17"/>
    <w:rsid w:val="00C85EA8"/>
    <w:rsid w:val="00C91440"/>
    <w:rsid w:val="00C92F2E"/>
    <w:rsid w:val="00C9796C"/>
    <w:rsid w:val="00CA2D4F"/>
    <w:rsid w:val="00CA518B"/>
    <w:rsid w:val="00CB7754"/>
    <w:rsid w:val="00CC1AC1"/>
    <w:rsid w:val="00CC3590"/>
    <w:rsid w:val="00CC7358"/>
    <w:rsid w:val="00CC7E9E"/>
    <w:rsid w:val="00CC7F97"/>
    <w:rsid w:val="00CD0802"/>
    <w:rsid w:val="00CD2402"/>
    <w:rsid w:val="00CD58BC"/>
    <w:rsid w:val="00CE0077"/>
    <w:rsid w:val="00CE47B1"/>
    <w:rsid w:val="00CE4EE9"/>
    <w:rsid w:val="00CF45C2"/>
    <w:rsid w:val="00CF78D9"/>
    <w:rsid w:val="00D01166"/>
    <w:rsid w:val="00D050A7"/>
    <w:rsid w:val="00D10885"/>
    <w:rsid w:val="00D250A9"/>
    <w:rsid w:val="00D33747"/>
    <w:rsid w:val="00D4082C"/>
    <w:rsid w:val="00D44910"/>
    <w:rsid w:val="00D46CDE"/>
    <w:rsid w:val="00D52E7D"/>
    <w:rsid w:val="00D55425"/>
    <w:rsid w:val="00D5717C"/>
    <w:rsid w:val="00D62C5D"/>
    <w:rsid w:val="00D63DF8"/>
    <w:rsid w:val="00D76BCE"/>
    <w:rsid w:val="00D80D94"/>
    <w:rsid w:val="00D85FC2"/>
    <w:rsid w:val="00DB160D"/>
    <w:rsid w:val="00DD3AFB"/>
    <w:rsid w:val="00DE008C"/>
    <w:rsid w:val="00DE1D32"/>
    <w:rsid w:val="00DE478A"/>
    <w:rsid w:val="00DE684E"/>
    <w:rsid w:val="00E06C01"/>
    <w:rsid w:val="00E15B68"/>
    <w:rsid w:val="00E16EA5"/>
    <w:rsid w:val="00E27562"/>
    <w:rsid w:val="00E30126"/>
    <w:rsid w:val="00E479D9"/>
    <w:rsid w:val="00E624CC"/>
    <w:rsid w:val="00E67C34"/>
    <w:rsid w:val="00E7078B"/>
    <w:rsid w:val="00E81F82"/>
    <w:rsid w:val="00E84C5B"/>
    <w:rsid w:val="00E871C3"/>
    <w:rsid w:val="00E90614"/>
    <w:rsid w:val="00E9235B"/>
    <w:rsid w:val="00E93E0F"/>
    <w:rsid w:val="00EB0235"/>
    <w:rsid w:val="00EB0741"/>
    <w:rsid w:val="00EB1483"/>
    <w:rsid w:val="00EB3121"/>
    <w:rsid w:val="00EB3D9D"/>
    <w:rsid w:val="00EB3E0D"/>
    <w:rsid w:val="00EB3F32"/>
    <w:rsid w:val="00EC2532"/>
    <w:rsid w:val="00ED0E61"/>
    <w:rsid w:val="00F03394"/>
    <w:rsid w:val="00F15360"/>
    <w:rsid w:val="00F2351F"/>
    <w:rsid w:val="00F235AE"/>
    <w:rsid w:val="00F32E31"/>
    <w:rsid w:val="00F36A32"/>
    <w:rsid w:val="00F44450"/>
    <w:rsid w:val="00F444D6"/>
    <w:rsid w:val="00F51621"/>
    <w:rsid w:val="00F60E31"/>
    <w:rsid w:val="00F762BE"/>
    <w:rsid w:val="00F8112C"/>
    <w:rsid w:val="00F84981"/>
    <w:rsid w:val="00F9549F"/>
    <w:rsid w:val="00F96D0A"/>
    <w:rsid w:val="00FA184A"/>
    <w:rsid w:val="00FA6C4C"/>
    <w:rsid w:val="00FC04EE"/>
    <w:rsid w:val="00FC4786"/>
    <w:rsid w:val="00FD0628"/>
    <w:rsid w:val="00FD13E4"/>
    <w:rsid w:val="00FD3032"/>
    <w:rsid w:val="00FD37A9"/>
    <w:rsid w:val="00FD7E3F"/>
    <w:rsid w:val="00FE4BE8"/>
    <w:rsid w:val="00FF1EA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2"/>
    </o:shapelayout>
  </w:shapeDefaults>
  <w:decimalSymbol w:val=","/>
  <w:listSeparator w:val=";"/>
  <w14:docId w14:val="2D5A6637"/>
  <w15:docId w15:val="{996E0B32-B957-49D4-B822-D902192F5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50617"/>
    <w:pPr>
      <w:suppressAutoHyphens/>
      <w:spacing w:line="276" w:lineRule="auto"/>
    </w:pPr>
    <w:rPr>
      <w:rFonts w:ascii="Arial" w:hAnsi="Arial"/>
      <w:sz w:val="20"/>
      <w:szCs w:val="24"/>
      <w:lang w:val="de-AT" w:eastAsia="de-DE"/>
    </w:rPr>
  </w:style>
  <w:style w:type="paragraph" w:styleId="berschrift1">
    <w:name w:val="heading 1"/>
    <w:basedOn w:val="Standard"/>
    <w:next w:val="Standard"/>
    <w:link w:val="berschrift1Zchn1"/>
    <w:uiPriority w:val="1"/>
    <w:qFormat/>
    <w:rsid w:val="00B50617"/>
    <w:pPr>
      <w:keepNext/>
      <w:keepLines/>
      <w:spacing w:before="120" w:line="240" w:lineRule="auto"/>
      <w:jc w:val="center"/>
      <w:outlineLvl w:val="0"/>
    </w:pPr>
    <w:rPr>
      <w:rFonts w:cs="Times New Roman (Überschriften"/>
      <w:caps/>
      <w:color w:val="1F497D"/>
      <w:sz w:val="40"/>
      <w:szCs w:val="40"/>
      <w:lang w:val="en-US"/>
    </w:rPr>
  </w:style>
  <w:style w:type="paragraph" w:styleId="berschrift2">
    <w:name w:val="heading 2"/>
    <w:basedOn w:val="Standard"/>
    <w:next w:val="Standard"/>
    <w:link w:val="berschrift2Zchn1"/>
    <w:uiPriority w:val="99"/>
    <w:qFormat/>
    <w:rsid w:val="00B50617"/>
    <w:pPr>
      <w:keepNext/>
      <w:keepLines/>
      <w:spacing w:after="240"/>
      <w:jc w:val="center"/>
      <w:outlineLvl w:val="1"/>
    </w:pPr>
    <w:rPr>
      <w:rFonts w:cs="font194"/>
      <w:b/>
      <w:color w:val="000000"/>
      <w:sz w:val="32"/>
      <w:szCs w:val="26"/>
    </w:rPr>
  </w:style>
  <w:style w:type="paragraph" w:styleId="berschrift3">
    <w:name w:val="heading 3"/>
    <w:basedOn w:val="Standard"/>
    <w:next w:val="Standard"/>
    <w:link w:val="berschrift3Zchn1"/>
    <w:uiPriority w:val="99"/>
    <w:qFormat/>
    <w:rsid w:val="00B50617"/>
    <w:pPr>
      <w:keepNext/>
      <w:keepLines/>
      <w:spacing w:after="120"/>
      <w:outlineLvl w:val="2"/>
    </w:pPr>
    <w:rPr>
      <w:rFonts w:cs="font194"/>
      <w:b/>
      <w:caps/>
      <w:color w:val="1F497D"/>
      <w:sz w:val="24"/>
      <w:lang w:val="en-US"/>
    </w:rPr>
  </w:style>
  <w:style w:type="paragraph" w:styleId="berschrift4">
    <w:name w:val="heading 4"/>
    <w:basedOn w:val="Standard"/>
    <w:next w:val="Standard"/>
    <w:link w:val="berschrift4Zchn"/>
    <w:semiHidden/>
    <w:unhideWhenUsed/>
    <w:qFormat/>
    <w:locked/>
    <w:rsid w:val="00953D0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1">
    <w:name w:val="Überschrift 1 Zchn1"/>
    <w:basedOn w:val="Absatz-Standardschriftart"/>
    <w:link w:val="berschrift1"/>
    <w:uiPriority w:val="9"/>
    <w:rsid w:val="00AB681D"/>
    <w:rPr>
      <w:rFonts w:asciiTheme="majorHAnsi" w:eastAsiaTheme="majorEastAsia" w:hAnsiTheme="majorHAnsi" w:cstheme="majorBidi"/>
      <w:b/>
      <w:bCs/>
      <w:kern w:val="32"/>
      <w:sz w:val="32"/>
      <w:szCs w:val="32"/>
      <w:lang w:val="de-AT" w:eastAsia="de-DE"/>
    </w:rPr>
  </w:style>
  <w:style w:type="character" w:customStyle="1" w:styleId="berschrift2Zchn1">
    <w:name w:val="Überschrift 2 Zchn1"/>
    <w:basedOn w:val="Absatz-Standardschriftart"/>
    <w:link w:val="berschrift2"/>
    <w:uiPriority w:val="9"/>
    <w:semiHidden/>
    <w:rsid w:val="00AB681D"/>
    <w:rPr>
      <w:rFonts w:asciiTheme="majorHAnsi" w:eastAsiaTheme="majorEastAsia" w:hAnsiTheme="majorHAnsi" w:cstheme="majorBidi"/>
      <w:b/>
      <w:bCs/>
      <w:i/>
      <w:iCs/>
      <w:sz w:val="28"/>
      <w:szCs w:val="28"/>
      <w:lang w:val="de-AT" w:eastAsia="de-DE"/>
    </w:rPr>
  </w:style>
  <w:style w:type="character" w:customStyle="1" w:styleId="berschrift3Zchn1">
    <w:name w:val="Überschrift 3 Zchn1"/>
    <w:basedOn w:val="Absatz-Standardschriftart"/>
    <w:link w:val="berschrift3"/>
    <w:uiPriority w:val="9"/>
    <w:semiHidden/>
    <w:rsid w:val="00AB681D"/>
    <w:rPr>
      <w:rFonts w:asciiTheme="majorHAnsi" w:eastAsiaTheme="majorEastAsia" w:hAnsiTheme="majorHAnsi" w:cstheme="majorBidi"/>
      <w:b/>
      <w:bCs/>
      <w:sz w:val="26"/>
      <w:szCs w:val="26"/>
      <w:lang w:val="de-AT" w:eastAsia="de-DE"/>
    </w:rPr>
  </w:style>
  <w:style w:type="character" w:customStyle="1" w:styleId="KopfzeileZchn">
    <w:name w:val="Kopfzeile Zchn"/>
    <w:basedOn w:val="Absatz-Standardschriftart"/>
    <w:uiPriority w:val="99"/>
    <w:rsid w:val="00B50617"/>
    <w:rPr>
      <w:rFonts w:ascii="Arial" w:hAnsi="Arial" w:cs="Arial"/>
      <w:sz w:val="16"/>
      <w:lang w:val="de-AT" w:eastAsia="de-AT"/>
    </w:rPr>
  </w:style>
  <w:style w:type="character" w:customStyle="1" w:styleId="FuzeileZchn">
    <w:name w:val="Fußzeile Zchn"/>
    <w:basedOn w:val="Absatz-Standardschriftart"/>
    <w:uiPriority w:val="99"/>
    <w:rsid w:val="00B50617"/>
    <w:rPr>
      <w:rFonts w:ascii="Arial" w:hAnsi="Arial" w:cs="Arial"/>
      <w:sz w:val="16"/>
      <w:lang w:val="de-AT"/>
    </w:rPr>
  </w:style>
  <w:style w:type="character" w:customStyle="1" w:styleId="SprechblasentextZchn">
    <w:name w:val="Sprechblasentext Zchn"/>
    <w:basedOn w:val="Absatz-Standardschriftart"/>
    <w:uiPriority w:val="99"/>
    <w:rsid w:val="00B50617"/>
    <w:rPr>
      <w:rFonts w:ascii="Tahoma" w:hAnsi="Tahoma" w:cs="Tahoma"/>
      <w:sz w:val="16"/>
      <w:szCs w:val="16"/>
      <w:lang w:val="de-AT" w:eastAsia="de-DE"/>
    </w:rPr>
  </w:style>
  <w:style w:type="character" w:styleId="Hyperlink">
    <w:name w:val="Hyperlink"/>
    <w:basedOn w:val="Absatz-Standardschriftart"/>
    <w:uiPriority w:val="99"/>
    <w:rsid w:val="00B50617"/>
    <w:rPr>
      <w:rFonts w:cs="Times New Roman"/>
      <w:color w:val="4F81BD"/>
    </w:rPr>
  </w:style>
  <w:style w:type="character" w:styleId="BesuchterLink">
    <w:name w:val="FollowedHyperlink"/>
    <w:basedOn w:val="Absatz-Standardschriftart"/>
    <w:uiPriority w:val="99"/>
    <w:rsid w:val="00B50617"/>
    <w:rPr>
      <w:rFonts w:cs="Times New Roman"/>
      <w:color w:val="800080"/>
      <w:u w:val="single"/>
    </w:rPr>
  </w:style>
  <w:style w:type="character" w:customStyle="1" w:styleId="PageNumber1">
    <w:name w:val="Page Number1"/>
    <w:basedOn w:val="Absatz-Standardschriftart"/>
    <w:uiPriority w:val="99"/>
    <w:rsid w:val="00B50617"/>
    <w:rPr>
      <w:rFonts w:cs="Times New Roman"/>
    </w:rPr>
  </w:style>
  <w:style w:type="character" w:customStyle="1" w:styleId="berschrift1Zchn">
    <w:name w:val="Überschrift 1 Zchn"/>
    <w:basedOn w:val="Absatz-Standardschriftart"/>
    <w:uiPriority w:val="1"/>
    <w:rsid w:val="00B50617"/>
    <w:rPr>
      <w:rFonts w:ascii="Arial" w:eastAsia="Times New Roman" w:hAnsi="Arial" w:cs="Times New Roman (Überschriften"/>
      <w:caps/>
      <w:color w:val="1F497D"/>
      <w:sz w:val="40"/>
      <w:szCs w:val="40"/>
      <w:lang w:val="en-US" w:eastAsia="de-DE"/>
    </w:rPr>
  </w:style>
  <w:style w:type="character" w:customStyle="1" w:styleId="berschrift2Zchn">
    <w:name w:val="Überschrift 2 Zchn"/>
    <w:basedOn w:val="Absatz-Standardschriftart"/>
    <w:uiPriority w:val="99"/>
    <w:rsid w:val="00B50617"/>
    <w:rPr>
      <w:rFonts w:ascii="Arial" w:eastAsia="Times New Roman" w:hAnsi="Arial" w:cs="font194"/>
      <w:b/>
      <w:color w:val="000000"/>
      <w:sz w:val="26"/>
      <w:szCs w:val="26"/>
      <w:lang w:val="de-AT" w:eastAsia="de-DE"/>
    </w:rPr>
  </w:style>
  <w:style w:type="character" w:customStyle="1" w:styleId="berschrift3Zchn">
    <w:name w:val="Überschrift 3 Zchn"/>
    <w:basedOn w:val="Absatz-Standardschriftart"/>
    <w:uiPriority w:val="99"/>
    <w:rsid w:val="00B50617"/>
    <w:rPr>
      <w:rFonts w:ascii="Arial" w:eastAsia="Times New Roman" w:hAnsi="Arial" w:cs="font194"/>
      <w:b/>
      <w:caps/>
      <w:color w:val="1F497D"/>
      <w:lang w:val="en-US" w:eastAsia="de-DE"/>
    </w:rPr>
  </w:style>
  <w:style w:type="character" w:customStyle="1" w:styleId="ListLabel1">
    <w:name w:val="ListLabel 1"/>
    <w:uiPriority w:val="99"/>
    <w:rsid w:val="00B50617"/>
    <w:rPr>
      <w:color w:val="auto"/>
    </w:rPr>
  </w:style>
  <w:style w:type="character" w:customStyle="1" w:styleId="ListLabel2">
    <w:name w:val="ListLabel 2"/>
    <w:uiPriority w:val="99"/>
    <w:rsid w:val="00B50617"/>
    <w:rPr>
      <w:color w:val="auto"/>
    </w:rPr>
  </w:style>
  <w:style w:type="character" w:customStyle="1" w:styleId="ListLabel3">
    <w:name w:val="ListLabel 3"/>
    <w:uiPriority w:val="99"/>
    <w:rsid w:val="00B50617"/>
    <w:rPr>
      <w:color w:val="auto"/>
    </w:rPr>
  </w:style>
  <w:style w:type="character" w:customStyle="1" w:styleId="ListLabel4">
    <w:name w:val="ListLabel 4"/>
    <w:uiPriority w:val="99"/>
    <w:rsid w:val="00B50617"/>
  </w:style>
  <w:style w:type="character" w:customStyle="1" w:styleId="ListLabel5">
    <w:name w:val="ListLabel 5"/>
    <w:uiPriority w:val="99"/>
    <w:rsid w:val="00B50617"/>
  </w:style>
  <w:style w:type="character" w:customStyle="1" w:styleId="ListLabel6">
    <w:name w:val="ListLabel 6"/>
    <w:uiPriority w:val="99"/>
    <w:rsid w:val="00B50617"/>
  </w:style>
  <w:style w:type="character" w:customStyle="1" w:styleId="ListLabel7">
    <w:name w:val="ListLabel 7"/>
    <w:uiPriority w:val="99"/>
    <w:rsid w:val="00B50617"/>
  </w:style>
  <w:style w:type="character" w:customStyle="1" w:styleId="ListLabel8">
    <w:name w:val="ListLabel 8"/>
    <w:uiPriority w:val="99"/>
    <w:rsid w:val="00B50617"/>
  </w:style>
  <w:style w:type="character" w:customStyle="1" w:styleId="ListLabel9">
    <w:name w:val="ListLabel 9"/>
    <w:uiPriority w:val="99"/>
    <w:rsid w:val="00B50617"/>
  </w:style>
  <w:style w:type="character" w:customStyle="1" w:styleId="ListLabel10">
    <w:name w:val="ListLabel 10"/>
    <w:uiPriority w:val="99"/>
    <w:rsid w:val="00B50617"/>
  </w:style>
  <w:style w:type="character" w:customStyle="1" w:styleId="ListLabel11">
    <w:name w:val="ListLabel 11"/>
    <w:uiPriority w:val="99"/>
    <w:rsid w:val="00B50617"/>
  </w:style>
  <w:style w:type="character" w:customStyle="1" w:styleId="ListLabel12">
    <w:name w:val="ListLabel 12"/>
    <w:uiPriority w:val="99"/>
    <w:rsid w:val="00B50617"/>
  </w:style>
  <w:style w:type="character" w:customStyle="1" w:styleId="ListLabel13">
    <w:name w:val="ListLabel 13"/>
    <w:uiPriority w:val="99"/>
    <w:rsid w:val="00B50617"/>
  </w:style>
  <w:style w:type="character" w:customStyle="1" w:styleId="ListLabel14">
    <w:name w:val="ListLabel 14"/>
    <w:uiPriority w:val="99"/>
    <w:rsid w:val="00B50617"/>
  </w:style>
  <w:style w:type="character" w:customStyle="1" w:styleId="ListLabel15">
    <w:name w:val="ListLabel 15"/>
    <w:uiPriority w:val="99"/>
    <w:rsid w:val="00B50617"/>
  </w:style>
  <w:style w:type="character" w:customStyle="1" w:styleId="ListLabel16">
    <w:name w:val="ListLabel 16"/>
    <w:uiPriority w:val="99"/>
    <w:rsid w:val="00B50617"/>
  </w:style>
  <w:style w:type="character" w:customStyle="1" w:styleId="ListLabel17">
    <w:name w:val="ListLabel 17"/>
    <w:uiPriority w:val="99"/>
    <w:rsid w:val="00B50617"/>
  </w:style>
  <w:style w:type="character" w:customStyle="1" w:styleId="ListLabel18">
    <w:name w:val="ListLabel 18"/>
    <w:uiPriority w:val="99"/>
    <w:rsid w:val="00B50617"/>
  </w:style>
  <w:style w:type="character" w:customStyle="1" w:styleId="ListLabel19">
    <w:name w:val="ListLabel 19"/>
    <w:uiPriority w:val="99"/>
    <w:rsid w:val="00B50617"/>
  </w:style>
  <w:style w:type="character" w:customStyle="1" w:styleId="ListLabel20">
    <w:name w:val="ListLabel 20"/>
    <w:uiPriority w:val="99"/>
    <w:rsid w:val="00B50617"/>
  </w:style>
  <w:style w:type="character" w:customStyle="1" w:styleId="ListLabel21">
    <w:name w:val="ListLabel 21"/>
    <w:uiPriority w:val="99"/>
    <w:rsid w:val="00B50617"/>
  </w:style>
  <w:style w:type="character" w:customStyle="1" w:styleId="ListLabel22">
    <w:name w:val="ListLabel 22"/>
    <w:uiPriority w:val="99"/>
    <w:rsid w:val="00B50617"/>
  </w:style>
  <w:style w:type="character" w:customStyle="1" w:styleId="ListLabel23">
    <w:name w:val="ListLabel 23"/>
    <w:uiPriority w:val="99"/>
    <w:rsid w:val="00B50617"/>
  </w:style>
  <w:style w:type="character" w:customStyle="1" w:styleId="ListLabel24">
    <w:name w:val="ListLabel 24"/>
    <w:uiPriority w:val="99"/>
    <w:rsid w:val="00B50617"/>
  </w:style>
  <w:style w:type="character" w:customStyle="1" w:styleId="ListLabel25">
    <w:name w:val="ListLabel 25"/>
    <w:uiPriority w:val="99"/>
    <w:rsid w:val="00B50617"/>
  </w:style>
  <w:style w:type="character" w:customStyle="1" w:styleId="ListLabel26">
    <w:name w:val="ListLabel 26"/>
    <w:uiPriority w:val="99"/>
    <w:rsid w:val="00B50617"/>
  </w:style>
  <w:style w:type="character" w:customStyle="1" w:styleId="ListLabel27">
    <w:name w:val="ListLabel 27"/>
    <w:uiPriority w:val="99"/>
    <w:rsid w:val="00B50617"/>
  </w:style>
  <w:style w:type="character" w:customStyle="1" w:styleId="ListLabel28">
    <w:name w:val="ListLabel 28"/>
    <w:uiPriority w:val="99"/>
    <w:rsid w:val="00B50617"/>
  </w:style>
  <w:style w:type="character" w:customStyle="1" w:styleId="ListLabel29">
    <w:name w:val="ListLabel 29"/>
    <w:uiPriority w:val="99"/>
    <w:rsid w:val="00B50617"/>
  </w:style>
  <w:style w:type="character" w:customStyle="1" w:styleId="ListLabel30">
    <w:name w:val="ListLabel 30"/>
    <w:uiPriority w:val="99"/>
    <w:rsid w:val="00B50617"/>
  </w:style>
  <w:style w:type="character" w:customStyle="1" w:styleId="ListLabel31">
    <w:name w:val="ListLabel 31"/>
    <w:uiPriority w:val="99"/>
    <w:rsid w:val="00B50617"/>
  </w:style>
  <w:style w:type="character" w:customStyle="1" w:styleId="ListLabel32">
    <w:name w:val="ListLabel 32"/>
    <w:uiPriority w:val="99"/>
    <w:rsid w:val="00B50617"/>
  </w:style>
  <w:style w:type="character" w:customStyle="1" w:styleId="ListLabel33">
    <w:name w:val="ListLabel 33"/>
    <w:uiPriority w:val="99"/>
    <w:rsid w:val="00B50617"/>
  </w:style>
  <w:style w:type="character" w:customStyle="1" w:styleId="ListLabel34">
    <w:name w:val="ListLabel 34"/>
    <w:uiPriority w:val="99"/>
    <w:rsid w:val="00B50617"/>
  </w:style>
  <w:style w:type="character" w:customStyle="1" w:styleId="ListLabel35">
    <w:name w:val="ListLabel 35"/>
    <w:uiPriority w:val="99"/>
    <w:rsid w:val="00B50617"/>
  </w:style>
  <w:style w:type="character" w:customStyle="1" w:styleId="ListLabel36">
    <w:name w:val="ListLabel 36"/>
    <w:uiPriority w:val="99"/>
    <w:rsid w:val="00B50617"/>
  </w:style>
  <w:style w:type="character" w:customStyle="1" w:styleId="ListLabel37">
    <w:name w:val="ListLabel 37"/>
    <w:uiPriority w:val="99"/>
    <w:rsid w:val="00B50617"/>
  </w:style>
  <w:style w:type="character" w:customStyle="1" w:styleId="ListLabel38">
    <w:name w:val="ListLabel 38"/>
    <w:uiPriority w:val="99"/>
    <w:rsid w:val="00B50617"/>
  </w:style>
  <w:style w:type="character" w:customStyle="1" w:styleId="ListLabel39">
    <w:name w:val="ListLabel 39"/>
    <w:uiPriority w:val="99"/>
    <w:rsid w:val="00B50617"/>
  </w:style>
  <w:style w:type="character" w:customStyle="1" w:styleId="ListLabel40">
    <w:name w:val="ListLabel 40"/>
    <w:uiPriority w:val="99"/>
    <w:rsid w:val="00B50617"/>
  </w:style>
  <w:style w:type="character" w:customStyle="1" w:styleId="ListLabel41">
    <w:name w:val="ListLabel 41"/>
    <w:uiPriority w:val="99"/>
    <w:rsid w:val="00B50617"/>
  </w:style>
  <w:style w:type="character" w:customStyle="1" w:styleId="ListLabel42">
    <w:name w:val="ListLabel 42"/>
    <w:uiPriority w:val="99"/>
    <w:rsid w:val="00B50617"/>
  </w:style>
  <w:style w:type="character" w:customStyle="1" w:styleId="ListLabel43">
    <w:name w:val="ListLabel 43"/>
    <w:uiPriority w:val="99"/>
    <w:rsid w:val="00B50617"/>
  </w:style>
  <w:style w:type="character" w:customStyle="1" w:styleId="ListLabel44">
    <w:name w:val="ListLabel 44"/>
    <w:uiPriority w:val="99"/>
    <w:rsid w:val="00B50617"/>
  </w:style>
  <w:style w:type="character" w:customStyle="1" w:styleId="ListLabel45">
    <w:name w:val="ListLabel 45"/>
    <w:uiPriority w:val="99"/>
    <w:rsid w:val="00B50617"/>
  </w:style>
  <w:style w:type="character" w:customStyle="1" w:styleId="ListLabel46">
    <w:name w:val="ListLabel 46"/>
    <w:uiPriority w:val="99"/>
    <w:rsid w:val="00B50617"/>
  </w:style>
  <w:style w:type="character" w:customStyle="1" w:styleId="ListLabel47">
    <w:name w:val="ListLabel 47"/>
    <w:uiPriority w:val="99"/>
    <w:rsid w:val="00B50617"/>
  </w:style>
  <w:style w:type="character" w:customStyle="1" w:styleId="ListLabel48">
    <w:name w:val="ListLabel 48"/>
    <w:uiPriority w:val="99"/>
    <w:rsid w:val="00B50617"/>
  </w:style>
  <w:style w:type="character" w:customStyle="1" w:styleId="ListLabel49">
    <w:name w:val="ListLabel 49"/>
    <w:uiPriority w:val="99"/>
    <w:rsid w:val="00B50617"/>
  </w:style>
  <w:style w:type="character" w:customStyle="1" w:styleId="ListLabel50">
    <w:name w:val="ListLabel 50"/>
    <w:uiPriority w:val="99"/>
    <w:rsid w:val="00B50617"/>
  </w:style>
  <w:style w:type="character" w:customStyle="1" w:styleId="ListLabel51">
    <w:name w:val="ListLabel 51"/>
    <w:uiPriority w:val="99"/>
    <w:rsid w:val="00B50617"/>
  </w:style>
  <w:style w:type="character" w:customStyle="1" w:styleId="ListLabel52">
    <w:name w:val="ListLabel 52"/>
    <w:uiPriority w:val="99"/>
    <w:rsid w:val="00B50617"/>
  </w:style>
  <w:style w:type="character" w:customStyle="1" w:styleId="ListLabel53">
    <w:name w:val="ListLabel 53"/>
    <w:uiPriority w:val="99"/>
    <w:rsid w:val="00B50617"/>
  </w:style>
  <w:style w:type="character" w:customStyle="1" w:styleId="ListLabel54">
    <w:name w:val="ListLabel 54"/>
    <w:uiPriority w:val="99"/>
    <w:rsid w:val="00B50617"/>
  </w:style>
  <w:style w:type="character" w:customStyle="1" w:styleId="ListLabel55">
    <w:name w:val="ListLabel 55"/>
    <w:uiPriority w:val="99"/>
    <w:rsid w:val="00B50617"/>
  </w:style>
  <w:style w:type="character" w:customStyle="1" w:styleId="ListLabel56">
    <w:name w:val="ListLabel 56"/>
    <w:uiPriority w:val="99"/>
    <w:rsid w:val="00B50617"/>
  </w:style>
  <w:style w:type="character" w:customStyle="1" w:styleId="ListLabel57">
    <w:name w:val="ListLabel 57"/>
    <w:uiPriority w:val="99"/>
    <w:rsid w:val="00B50617"/>
  </w:style>
  <w:style w:type="character" w:customStyle="1" w:styleId="ListLabel58">
    <w:name w:val="ListLabel 58"/>
    <w:uiPriority w:val="99"/>
    <w:rsid w:val="00B50617"/>
  </w:style>
  <w:style w:type="character" w:customStyle="1" w:styleId="ListLabel59">
    <w:name w:val="ListLabel 59"/>
    <w:uiPriority w:val="99"/>
    <w:rsid w:val="00B50617"/>
  </w:style>
  <w:style w:type="character" w:customStyle="1" w:styleId="ListLabel60">
    <w:name w:val="ListLabel 60"/>
    <w:uiPriority w:val="99"/>
    <w:rsid w:val="00B50617"/>
  </w:style>
  <w:style w:type="character" w:customStyle="1" w:styleId="ListLabel61">
    <w:name w:val="ListLabel 61"/>
    <w:uiPriority w:val="99"/>
    <w:rsid w:val="00B50617"/>
  </w:style>
  <w:style w:type="character" w:customStyle="1" w:styleId="ListLabel62">
    <w:name w:val="ListLabel 62"/>
    <w:uiPriority w:val="99"/>
    <w:rsid w:val="00B50617"/>
  </w:style>
  <w:style w:type="character" w:customStyle="1" w:styleId="ListLabel63">
    <w:name w:val="ListLabel 63"/>
    <w:uiPriority w:val="99"/>
    <w:rsid w:val="00B50617"/>
  </w:style>
  <w:style w:type="character" w:customStyle="1" w:styleId="ListLabel64">
    <w:name w:val="ListLabel 64"/>
    <w:uiPriority w:val="99"/>
    <w:rsid w:val="00B50617"/>
  </w:style>
  <w:style w:type="character" w:customStyle="1" w:styleId="ListLabel65">
    <w:name w:val="ListLabel 65"/>
    <w:uiPriority w:val="99"/>
    <w:rsid w:val="00B50617"/>
  </w:style>
  <w:style w:type="character" w:customStyle="1" w:styleId="ListLabel66">
    <w:name w:val="ListLabel 66"/>
    <w:uiPriority w:val="99"/>
    <w:rsid w:val="00B50617"/>
  </w:style>
  <w:style w:type="character" w:customStyle="1" w:styleId="ListLabel67">
    <w:name w:val="ListLabel 67"/>
    <w:uiPriority w:val="99"/>
    <w:rsid w:val="00B50617"/>
  </w:style>
  <w:style w:type="character" w:customStyle="1" w:styleId="ListLabel68">
    <w:name w:val="ListLabel 68"/>
    <w:uiPriority w:val="99"/>
    <w:rsid w:val="00B50617"/>
  </w:style>
  <w:style w:type="character" w:customStyle="1" w:styleId="ListLabel69">
    <w:name w:val="ListLabel 69"/>
    <w:uiPriority w:val="99"/>
    <w:rsid w:val="00B50617"/>
  </w:style>
  <w:style w:type="character" w:customStyle="1" w:styleId="ListLabel70">
    <w:name w:val="ListLabel 70"/>
    <w:uiPriority w:val="99"/>
    <w:rsid w:val="00B50617"/>
  </w:style>
  <w:style w:type="character" w:customStyle="1" w:styleId="ListLabel71">
    <w:name w:val="ListLabel 71"/>
    <w:uiPriority w:val="99"/>
    <w:rsid w:val="00B50617"/>
  </w:style>
  <w:style w:type="character" w:customStyle="1" w:styleId="ListLabel72">
    <w:name w:val="ListLabel 72"/>
    <w:uiPriority w:val="99"/>
    <w:rsid w:val="00B50617"/>
  </w:style>
  <w:style w:type="character" w:customStyle="1" w:styleId="ListLabel73">
    <w:name w:val="ListLabel 73"/>
    <w:uiPriority w:val="99"/>
    <w:rsid w:val="00B50617"/>
  </w:style>
  <w:style w:type="character" w:customStyle="1" w:styleId="ListLabel74">
    <w:name w:val="ListLabel 74"/>
    <w:uiPriority w:val="99"/>
    <w:rsid w:val="00B50617"/>
  </w:style>
  <w:style w:type="character" w:customStyle="1" w:styleId="ListLabel75">
    <w:name w:val="ListLabel 75"/>
    <w:uiPriority w:val="99"/>
    <w:rsid w:val="00B50617"/>
  </w:style>
  <w:style w:type="character" w:customStyle="1" w:styleId="ListLabel76">
    <w:name w:val="ListLabel 76"/>
    <w:uiPriority w:val="99"/>
    <w:rsid w:val="00B50617"/>
  </w:style>
  <w:style w:type="character" w:customStyle="1" w:styleId="ListLabel77">
    <w:name w:val="ListLabel 77"/>
    <w:uiPriority w:val="99"/>
    <w:rsid w:val="00B50617"/>
  </w:style>
  <w:style w:type="character" w:customStyle="1" w:styleId="ListLabel78">
    <w:name w:val="ListLabel 78"/>
    <w:uiPriority w:val="99"/>
    <w:rsid w:val="00B50617"/>
  </w:style>
  <w:style w:type="character" w:customStyle="1" w:styleId="ListLabel79">
    <w:name w:val="ListLabel 79"/>
    <w:uiPriority w:val="99"/>
    <w:rsid w:val="00B50617"/>
  </w:style>
  <w:style w:type="character" w:customStyle="1" w:styleId="ListLabel80">
    <w:name w:val="ListLabel 80"/>
    <w:uiPriority w:val="99"/>
    <w:rsid w:val="00B50617"/>
  </w:style>
  <w:style w:type="character" w:customStyle="1" w:styleId="ListLabel81">
    <w:name w:val="ListLabel 81"/>
    <w:uiPriority w:val="99"/>
    <w:rsid w:val="00B50617"/>
  </w:style>
  <w:style w:type="character" w:customStyle="1" w:styleId="ListLabel82">
    <w:name w:val="ListLabel 82"/>
    <w:uiPriority w:val="99"/>
    <w:rsid w:val="00B50617"/>
  </w:style>
  <w:style w:type="character" w:customStyle="1" w:styleId="ListLabel83">
    <w:name w:val="ListLabel 83"/>
    <w:uiPriority w:val="99"/>
    <w:rsid w:val="00B50617"/>
  </w:style>
  <w:style w:type="character" w:customStyle="1" w:styleId="ListLabel84">
    <w:name w:val="ListLabel 84"/>
    <w:uiPriority w:val="99"/>
    <w:rsid w:val="00B50617"/>
  </w:style>
  <w:style w:type="character" w:customStyle="1" w:styleId="ListLabel85">
    <w:name w:val="ListLabel 85"/>
    <w:uiPriority w:val="99"/>
    <w:rsid w:val="00B50617"/>
  </w:style>
  <w:style w:type="character" w:customStyle="1" w:styleId="ListLabel86">
    <w:name w:val="ListLabel 86"/>
    <w:uiPriority w:val="99"/>
    <w:rsid w:val="00B50617"/>
  </w:style>
  <w:style w:type="character" w:customStyle="1" w:styleId="ListLabel87">
    <w:name w:val="ListLabel 87"/>
    <w:uiPriority w:val="99"/>
    <w:rsid w:val="00B50617"/>
  </w:style>
  <w:style w:type="paragraph" w:customStyle="1" w:styleId="Heading">
    <w:name w:val="Heading"/>
    <w:basedOn w:val="Standard"/>
    <w:next w:val="Textkrper"/>
    <w:uiPriority w:val="99"/>
    <w:rsid w:val="00B50617"/>
    <w:pPr>
      <w:keepNext/>
      <w:spacing w:before="240" w:after="120"/>
    </w:pPr>
    <w:rPr>
      <w:rFonts w:ascii="Liberation Sans" w:hAnsi="Liberation Sans" w:cs="DejaVu Sans"/>
      <w:sz w:val="28"/>
      <w:szCs w:val="28"/>
    </w:rPr>
  </w:style>
  <w:style w:type="paragraph" w:styleId="Textkrper">
    <w:name w:val="Body Text"/>
    <w:basedOn w:val="Standard"/>
    <w:link w:val="TextkrperZchn"/>
    <w:uiPriority w:val="99"/>
    <w:rsid w:val="00B50617"/>
    <w:pPr>
      <w:spacing w:after="140"/>
    </w:pPr>
  </w:style>
  <w:style w:type="character" w:customStyle="1" w:styleId="TextkrperZchn">
    <w:name w:val="Textkörper Zchn"/>
    <w:basedOn w:val="Absatz-Standardschriftart"/>
    <w:link w:val="Textkrper"/>
    <w:uiPriority w:val="99"/>
    <w:semiHidden/>
    <w:rsid w:val="00AB681D"/>
    <w:rPr>
      <w:rFonts w:ascii="Arial" w:hAnsi="Arial"/>
      <w:sz w:val="20"/>
      <w:szCs w:val="24"/>
      <w:lang w:val="de-AT" w:eastAsia="de-DE"/>
    </w:rPr>
  </w:style>
  <w:style w:type="paragraph" w:styleId="Liste">
    <w:name w:val="List"/>
    <w:basedOn w:val="Textkrper"/>
    <w:uiPriority w:val="99"/>
    <w:rsid w:val="00B50617"/>
  </w:style>
  <w:style w:type="paragraph" w:styleId="Beschriftung">
    <w:name w:val="caption"/>
    <w:basedOn w:val="Standard"/>
    <w:uiPriority w:val="99"/>
    <w:qFormat/>
    <w:rsid w:val="00B50617"/>
    <w:pPr>
      <w:suppressLineNumbers/>
      <w:spacing w:before="120" w:after="120"/>
    </w:pPr>
    <w:rPr>
      <w:i/>
      <w:iCs/>
      <w:sz w:val="24"/>
    </w:rPr>
  </w:style>
  <w:style w:type="paragraph" w:customStyle="1" w:styleId="Index">
    <w:name w:val="Index"/>
    <w:basedOn w:val="Standard"/>
    <w:uiPriority w:val="99"/>
    <w:rsid w:val="00B50617"/>
    <w:pPr>
      <w:suppressLineNumbers/>
    </w:pPr>
  </w:style>
  <w:style w:type="paragraph" w:styleId="Kopfzeile">
    <w:name w:val="header"/>
    <w:basedOn w:val="Standard"/>
    <w:link w:val="KopfzeileZchn1"/>
    <w:uiPriority w:val="99"/>
    <w:rsid w:val="00B50617"/>
    <w:pPr>
      <w:tabs>
        <w:tab w:val="center" w:pos="4536"/>
        <w:tab w:val="right" w:pos="9639"/>
      </w:tabs>
      <w:spacing w:line="240" w:lineRule="auto"/>
    </w:pPr>
    <w:rPr>
      <w:rFonts w:cs="Arial"/>
      <w:sz w:val="16"/>
      <w:lang w:eastAsia="de-AT"/>
    </w:rPr>
  </w:style>
  <w:style w:type="character" w:customStyle="1" w:styleId="KopfzeileZchn1">
    <w:name w:val="Kopfzeile Zchn1"/>
    <w:basedOn w:val="Absatz-Standardschriftart"/>
    <w:link w:val="Kopfzeile"/>
    <w:uiPriority w:val="99"/>
    <w:semiHidden/>
    <w:rsid w:val="00AB681D"/>
    <w:rPr>
      <w:rFonts w:ascii="Arial" w:hAnsi="Arial"/>
      <w:sz w:val="20"/>
      <w:szCs w:val="24"/>
      <w:lang w:val="de-AT" w:eastAsia="de-DE"/>
    </w:rPr>
  </w:style>
  <w:style w:type="paragraph" w:styleId="Fuzeile">
    <w:name w:val="footer"/>
    <w:basedOn w:val="Standard"/>
    <w:link w:val="FuzeileZchn1"/>
    <w:uiPriority w:val="99"/>
    <w:rsid w:val="00B50617"/>
    <w:pPr>
      <w:tabs>
        <w:tab w:val="center" w:pos="4820"/>
        <w:tab w:val="right" w:pos="9639"/>
      </w:tabs>
      <w:spacing w:line="240" w:lineRule="auto"/>
    </w:pPr>
    <w:rPr>
      <w:rFonts w:cs="Arial"/>
      <w:sz w:val="16"/>
      <w:lang w:eastAsia="en-US"/>
    </w:rPr>
  </w:style>
  <w:style w:type="character" w:customStyle="1" w:styleId="FuzeileZchn1">
    <w:name w:val="Fußzeile Zchn1"/>
    <w:basedOn w:val="Absatz-Standardschriftart"/>
    <w:link w:val="Fuzeile"/>
    <w:uiPriority w:val="99"/>
    <w:semiHidden/>
    <w:rsid w:val="00AB681D"/>
    <w:rPr>
      <w:rFonts w:ascii="Arial" w:hAnsi="Arial"/>
      <w:sz w:val="20"/>
      <w:szCs w:val="24"/>
      <w:lang w:val="de-AT" w:eastAsia="de-DE"/>
    </w:rPr>
  </w:style>
  <w:style w:type="paragraph" w:styleId="Sprechblasentext">
    <w:name w:val="Balloon Text"/>
    <w:basedOn w:val="Standard"/>
    <w:link w:val="SprechblasentextZchn1"/>
    <w:uiPriority w:val="99"/>
    <w:rsid w:val="00B50617"/>
    <w:pPr>
      <w:spacing w:line="240" w:lineRule="auto"/>
    </w:pPr>
    <w:rPr>
      <w:rFonts w:ascii="Tahoma" w:hAnsi="Tahoma" w:cs="Tahoma"/>
      <w:sz w:val="16"/>
      <w:szCs w:val="16"/>
    </w:rPr>
  </w:style>
  <w:style w:type="character" w:customStyle="1" w:styleId="SprechblasentextZchn1">
    <w:name w:val="Sprechblasentext Zchn1"/>
    <w:basedOn w:val="Absatz-Standardschriftart"/>
    <w:link w:val="Sprechblasentext"/>
    <w:uiPriority w:val="99"/>
    <w:semiHidden/>
    <w:rsid w:val="00AB681D"/>
    <w:rPr>
      <w:sz w:val="0"/>
      <w:szCs w:val="0"/>
      <w:lang w:val="de-AT" w:eastAsia="de-DE"/>
    </w:rPr>
  </w:style>
  <w:style w:type="paragraph" w:customStyle="1" w:styleId="TitelWS">
    <w:name w:val="Titel WS"/>
    <w:basedOn w:val="Standard"/>
    <w:uiPriority w:val="99"/>
    <w:rsid w:val="00B50617"/>
    <w:pPr>
      <w:spacing w:before="120" w:after="180" w:line="240" w:lineRule="auto"/>
      <w:jc w:val="center"/>
    </w:pPr>
    <w:rPr>
      <w:caps/>
      <w:sz w:val="40"/>
      <w:lang w:val="en-US"/>
    </w:rPr>
  </w:style>
  <w:style w:type="paragraph" w:styleId="Listenabsatz">
    <w:name w:val="List Paragraph"/>
    <w:aliases w:val="References,List1,1st level - Bullet List Paragraph,Lettre d'introduction,Paragrafo elenco,Normal bullet 2,Medium Grid 1 - Accent 21,FooterText,Bullet list,Bullet List Paragraph,Normal numbered,OBC Bullet,EC,PROVERE 1,6,Liste Paragraf,lp1"/>
    <w:basedOn w:val="Standard"/>
    <w:link w:val="ListenabsatzZchn"/>
    <w:uiPriority w:val="34"/>
    <w:qFormat/>
    <w:rsid w:val="00B50617"/>
    <w:pPr>
      <w:contextualSpacing/>
    </w:pPr>
    <w:rPr>
      <w:lang w:val="en-US"/>
    </w:rPr>
  </w:style>
  <w:style w:type="table" w:styleId="Tabellenraster">
    <w:name w:val="Table Grid"/>
    <w:basedOn w:val="NormaleTabelle"/>
    <w:uiPriority w:val="99"/>
    <w:rsid w:val="00624A82"/>
    <w:pPr>
      <w:suppressAutoHyphens/>
      <w:spacing w:line="276"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0F559A"/>
    <w:rPr>
      <w:sz w:val="16"/>
      <w:szCs w:val="16"/>
    </w:rPr>
  </w:style>
  <w:style w:type="paragraph" w:styleId="Kommentartext">
    <w:name w:val="annotation text"/>
    <w:basedOn w:val="Standard"/>
    <w:link w:val="KommentartextZchn"/>
    <w:uiPriority w:val="99"/>
    <w:unhideWhenUsed/>
    <w:rsid w:val="000F559A"/>
    <w:rPr>
      <w:szCs w:val="20"/>
    </w:rPr>
  </w:style>
  <w:style w:type="character" w:customStyle="1" w:styleId="KommentartextZchn">
    <w:name w:val="Kommentartext Zchn"/>
    <w:basedOn w:val="Absatz-Standardschriftart"/>
    <w:link w:val="Kommentartext"/>
    <w:uiPriority w:val="99"/>
    <w:rsid w:val="000F559A"/>
    <w:rPr>
      <w:rFonts w:ascii="Arial" w:hAnsi="Arial"/>
      <w:sz w:val="20"/>
      <w:szCs w:val="20"/>
      <w:lang w:val="de-AT" w:eastAsia="de-DE"/>
    </w:rPr>
  </w:style>
  <w:style w:type="paragraph" w:styleId="Kommentarthema">
    <w:name w:val="annotation subject"/>
    <w:basedOn w:val="Kommentartext"/>
    <w:next w:val="Kommentartext"/>
    <w:link w:val="KommentarthemaZchn"/>
    <w:uiPriority w:val="99"/>
    <w:semiHidden/>
    <w:unhideWhenUsed/>
    <w:rsid w:val="000F559A"/>
    <w:rPr>
      <w:b/>
      <w:bCs/>
    </w:rPr>
  </w:style>
  <w:style w:type="character" w:customStyle="1" w:styleId="KommentarthemaZchn">
    <w:name w:val="Kommentarthema Zchn"/>
    <w:basedOn w:val="KommentartextZchn"/>
    <w:link w:val="Kommentarthema"/>
    <w:uiPriority w:val="99"/>
    <w:semiHidden/>
    <w:rsid w:val="000F559A"/>
    <w:rPr>
      <w:rFonts w:ascii="Arial" w:hAnsi="Arial"/>
      <w:b/>
      <w:bCs/>
      <w:sz w:val="20"/>
      <w:szCs w:val="20"/>
      <w:lang w:val="de-AT" w:eastAsia="de-DE"/>
    </w:rPr>
  </w:style>
  <w:style w:type="character" w:customStyle="1" w:styleId="notranslate">
    <w:name w:val="notranslate"/>
    <w:basedOn w:val="Absatz-Standardschriftart"/>
    <w:rsid w:val="00B56C9F"/>
  </w:style>
  <w:style w:type="paragraph" w:customStyle="1" w:styleId="Text">
    <w:name w:val="Text"/>
    <w:basedOn w:val="Standard"/>
    <w:link w:val="TextZchn"/>
    <w:qFormat/>
    <w:rsid w:val="0096732A"/>
    <w:pPr>
      <w:suppressAutoHyphens w:val="0"/>
      <w:spacing w:before="120" w:line="280" w:lineRule="atLeast"/>
      <w:jc w:val="both"/>
    </w:pPr>
    <w:rPr>
      <w:rFonts w:eastAsiaTheme="minorHAnsi" w:cs="Arial"/>
      <w:b/>
      <w:color w:val="1F497D" w:themeColor="text2"/>
      <w:sz w:val="21"/>
      <w:szCs w:val="21"/>
      <w:lang w:val="en-GB" w:eastAsia="en-US"/>
    </w:rPr>
  </w:style>
  <w:style w:type="character" w:customStyle="1" w:styleId="TextZchn">
    <w:name w:val="Text Zchn"/>
    <w:basedOn w:val="Absatz-Standardschriftart"/>
    <w:link w:val="Text"/>
    <w:rsid w:val="0096732A"/>
    <w:rPr>
      <w:rFonts w:ascii="Arial" w:eastAsiaTheme="minorHAnsi" w:hAnsi="Arial" w:cs="Arial"/>
      <w:b/>
      <w:color w:val="1F497D" w:themeColor="text2"/>
      <w:sz w:val="21"/>
      <w:szCs w:val="21"/>
      <w:lang w:val="en-GB" w:eastAsia="en-US"/>
    </w:rPr>
  </w:style>
  <w:style w:type="character" w:customStyle="1" w:styleId="ListenabsatzZchn">
    <w:name w:val="Listenabsatz Zchn"/>
    <w:aliases w:val="References Zchn,List1 Zchn,1st level - Bullet List Paragraph Zchn,Lettre d'introduction Zchn,Paragrafo elenco Zchn,Normal bullet 2 Zchn,Medium Grid 1 - Accent 21 Zchn,FooterText Zchn,Bullet list Zchn,Bullet List Paragraph Zchn,EC Zchn"/>
    <w:basedOn w:val="Absatz-Standardschriftart"/>
    <w:link w:val="Listenabsatz"/>
    <w:uiPriority w:val="99"/>
    <w:rsid w:val="0096732A"/>
    <w:rPr>
      <w:rFonts w:ascii="Arial" w:hAnsi="Arial"/>
      <w:sz w:val="20"/>
      <w:szCs w:val="24"/>
      <w:lang w:val="en-US" w:eastAsia="de-DE"/>
    </w:rPr>
  </w:style>
  <w:style w:type="character" w:customStyle="1" w:styleId="normaltextrun">
    <w:name w:val="normaltextrun"/>
    <w:basedOn w:val="Absatz-Standardschriftart"/>
    <w:rsid w:val="00913129"/>
  </w:style>
  <w:style w:type="paragraph" w:customStyle="1" w:styleId="Default">
    <w:name w:val="Default"/>
    <w:rsid w:val="00D52E7D"/>
    <w:pPr>
      <w:autoSpaceDE w:val="0"/>
      <w:autoSpaceDN w:val="0"/>
      <w:adjustRightInd w:val="0"/>
    </w:pPr>
    <w:rPr>
      <w:rFonts w:ascii="Calibri" w:hAnsi="Calibri" w:cs="Calibri"/>
      <w:color w:val="000000"/>
      <w:sz w:val="24"/>
      <w:szCs w:val="24"/>
      <w:lang w:val="de-AT"/>
    </w:rPr>
  </w:style>
  <w:style w:type="character" w:styleId="NichtaufgelsteErwhnung">
    <w:name w:val="Unresolved Mention"/>
    <w:basedOn w:val="Absatz-Standardschriftart"/>
    <w:uiPriority w:val="99"/>
    <w:semiHidden/>
    <w:unhideWhenUsed/>
    <w:rsid w:val="00843EC0"/>
    <w:rPr>
      <w:color w:val="605E5C"/>
      <w:shd w:val="clear" w:color="auto" w:fill="E1DFDD"/>
    </w:rPr>
  </w:style>
  <w:style w:type="paragraph" w:styleId="berarbeitung">
    <w:name w:val="Revision"/>
    <w:hidden/>
    <w:uiPriority w:val="99"/>
    <w:semiHidden/>
    <w:rsid w:val="0068625A"/>
    <w:rPr>
      <w:rFonts w:ascii="Arial" w:hAnsi="Arial"/>
      <w:sz w:val="20"/>
      <w:szCs w:val="24"/>
      <w:lang w:val="de-AT" w:eastAsia="de-DE"/>
    </w:rPr>
  </w:style>
  <w:style w:type="paragraph" w:customStyle="1" w:styleId="Texte">
    <w:name w:val="Texte"/>
    <w:basedOn w:val="Standard"/>
    <w:link w:val="TexteCar"/>
    <w:uiPriority w:val="3"/>
    <w:qFormat/>
    <w:rsid w:val="004F6191"/>
    <w:pPr>
      <w:suppressAutoHyphens w:val="0"/>
      <w:spacing w:before="120" w:after="120" w:line="240" w:lineRule="auto"/>
      <w:jc w:val="both"/>
    </w:pPr>
    <w:rPr>
      <w:rFonts w:ascii="Tahoma" w:eastAsia="SimSun" w:hAnsi="Tahoma"/>
      <w:sz w:val="22"/>
      <w:szCs w:val="20"/>
      <w:lang w:val="en-GB" w:eastAsia="en-US"/>
    </w:rPr>
  </w:style>
  <w:style w:type="character" w:customStyle="1" w:styleId="TexteCar">
    <w:name w:val="Texte Car"/>
    <w:basedOn w:val="Absatz-Standardschriftart"/>
    <w:link w:val="Texte"/>
    <w:uiPriority w:val="3"/>
    <w:rsid w:val="004F6191"/>
    <w:rPr>
      <w:rFonts w:ascii="Tahoma" w:eastAsia="SimSun" w:hAnsi="Tahoma"/>
      <w:szCs w:val="20"/>
      <w:lang w:val="en-GB" w:eastAsia="en-US"/>
    </w:rPr>
  </w:style>
  <w:style w:type="paragraph" w:customStyle="1" w:styleId="Title1">
    <w:name w:val="Title 1"/>
    <w:basedOn w:val="Standard"/>
    <w:next w:val="Untertitel"/>
    <w:link w:val="Title1Car"/>
    <w:qFormat/>
    <w:rsid w:val="006839B8"/>
    <w:pPr>
      <w:tabs>
        <w:tab w:val="left" w:pos="4077"/>
      </w:tabs>
      <w:suppressAutoHyphens w:val="0"/>
      <w:spacing w:before="120" w:after="480" w:line="240" w:lineRule="auto"/>
      <w:jc w:val="center"/>
    </w:pPr>
    <w:rPr>
      <w:rFonts w:asciiTheme="majorHAnsi" w:eastAsia="SimSun" w:hAnsiTheme="majorHAnsi" w:cstheme="minorBidi"/>
      <w:b/>
      <w:bCs/>
      <w:caps/>
      <w:color w:val="4F81BD" w:themeColor="accent1"/>
      <w:sz w:val="32"/>
      <w:szCs w:val="32"/>
      <w:lang w:val="en-GB" w:eastAsia="en-US"/>
    </w:rPr>
  </w:style>
  <w:style w:type="character" w:customStyle="1" w:styleId="Title1Car">
    <w:name w:val="Title 1 Car"/>
    <w:basedOn w:val="Absatz-Standardschriftart"/>
    <w:link w:val="Title1"/>
    <w:rsid w:val="006839B8"/>
    <w:rPr>
      <w:rFonts w:asciiTheme="majorHAnsi" w:eastAsia="SimSun" w:hAnsiTheme="majorHAnsi" w:cstheme="minorBidi"/>
      <w:b/>
      <w:bCs/>
      <w:caps/>
      <w:color w:val="4F81BD" w:themeColor="accent1"/>
      <w:sz w:val="32"/>
      <w:szCs w:val="32"/>
      <w:lang w:val="en-GB" w:eastAsia="en-US"/>
    </w:rPr>
  </w:style>
  <w:style w:type="paragraph" w:styleId="Untertitel">
    <w:name w:val="Subtitle"/>
    <w:basedOn w:val="Standard"/>
    <w:next w:val="Standard"/>
    <w:link w:val="UntertitelZchn"/>
    <w:qFormat/>
    <w:locked/>
    <w:rsid w:val="006839B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rsid w:val="006839B8"/>
    <w:rPr>
      <w:rFonts w:asciiTheme="minorHAnsi" w:eastAsiaTheme="minorEastAsia" w:hAnsiTheme="minorHAnsi" w:cstheme="minorBidi"/>
      <w:color w:val="5A5A5A" w:themeColor="text1" w:themeTint="A5"/>
      <w:spacing w:val="15"/>
      <w:lang w:val="de-AT" w:eastAsia="de-DE"/>
    </w:rPr>
  </w:style>
  <w:style w:type="character" w:customStyle="1" w:styleId="berschrift4Zchn">
    <w:name w:val="Überschrift 4 Zchn"/>
    <w:basedOn w:val="Absatz-Standardschriftart"/>
    <w:link w:val="berschrift4"/>
    <w:semiHidden/>
    <w:rsid w:val="00953D09"/>
    <w:rPr>
      <w:rFonts w:asciiTheme="majorHAnsi" w:eastAsiaTheme="majorEastAsia" w:hAnsiTheme="majorHAnsi" w:cstheme="majorBidi"/>
      <w:i/>
      <w:iCs/>
      <w:color w:val="365F91" w:themeColor="accent1" w:themeShade="BF"/>
      <w:sz w:val="20"/>
      <w:szCs w:val="24"/>
      <w:lang w:val="de-AT"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412758">
      <w:bodyDiv w:val="1"/>
      <w:marLeft w:val="0"/>
      <w:marRight w:val="0"/>
      <w:marTop w:val="0"/>
      <w:marBottom w:val="0"/>
      <w:divBdr>
        <w:top w:val="none" w:sz="0" w:space="0" w:color="auto"/>
        <w:left w:val="none" w:sz="0" w:space="0" w:color="auto"/>
        <w:bottom w:val="none" w:sz="0" w:space="0" w:color="auto"/>
        <w:right w:val="none" w:sz="0" w:space="0" w:color="auto"/>
      </w:divBdr>
    </w:div>
    <w:div w:id="498617911">
      <w:bodyDiv w:val="1"/>
      <w:marLeft w:val="0"/>
      <w:marRight w:val="0"/>
      <w:marTop w:val="0"/>
      <w:marBottom w:val="0"/>
      <w:divBdr>
        <w:top w:val="none" w:sz="0" w:space="0" w:color="auto"/>
        <w:left w:val="none" w:sz="0" w:space="0" w:color="auto"/>
        <w:bottom w:val="none" w:sz="0" w:space="0" w:color="auto"/>
        <w:right w:val="none" w:sz="0" w:space="0" w:color="auto"/>
      </w:divBdr>
    </w:div>
    <w:div w:id="107532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U4GRE_offers@umweltbundesamt.a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U4GRE_offers@umweltbundesamt.at"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556794F0F25C847B8505C9754461931" ma:contentTypeVersion="12" ma:contentTypeDescription="Ein neues Dokument erstellen." ma:contentTypeScope="" ma:versionID="9c8cfd2b961f710bf7a5273bdbcfd692">
  <xsd:schema xmlns:xsd="http://www.w3.org/2001/XMLSchema" xmlns:xs="http://www.w3.org/2001/XMLSchema" xmlns:p="http://schemas.microsoft.com/office/2006/metadata/properties" xmlns:ns2="95acdab0-fe1f-4afa-b4c1-3a565b768294" targetNamespace="http://schemas.microsoft.com/office/2006/metadata/properties" ma:root="true" ma:fieldsID="0c676ea11e6310f1ac24ca18c70fff6a" ns2:_="">
    <xsd:import namespace="95acdab0-fe1f-4afa-b4c1-3a565b7682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acdab0-fe1f-4afa-b4c1-3a565b7682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b4b2067a-42a9-482f-a967-fba53db2b46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5acdab0-fe1f-4afa-b4c1-3a565b7682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D4758C-6AA9-4773-9D62-D457CC80D1F3}">
  <ds:schemaRefs>
    <ds:schemaRef ds:uri="http://schemas.openxmlformats.org/officeDocument/2006/bibliography"/>
  </ds:schemaRefs>
</ds:datastoreItem>
</file>

<file path=customXml/itemProps2.xml><?xml version="1.0" encoding="utf-8"?>
<ds:datastoreItem xmlns:ds="http://schemas.openxmlformats.org/officeDocument/2006/customXml" ds:itemID="{90DA605D-D5BA-406E-9FAE-02A6AF406200}">
  <ds:schemaRefs>
    <ds:schemaRef ds:uri="http://schemas.microsoft.com/sharepoint/v3/contenttype/forms"/>
  </ds:schemaRefs>
</ds:datastoreItem>
</file>

<file path=customXml/itemProps3.xml><?xml version="1.0" encoding="utf-8"?>
<ds:datastoreItem xmlns:ds="http://schemas.openxmlformats.org/officeDocument/2006/customXml" ds:itemID="{5A1263E0-23DA-42A3-82E5-B635C52C7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acdab0-fe1f-4afa-b4c1-3a565b7682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9BF53E-3283-45DE-AD7C-10F3B0B67A48}">
  <ds:schemaRefs>
    <ds:schemaRef ds:uri="http://schemas.microsoft.com/office/2006/metadata/properties"/>
    <ds:schemaRef ds:uri="http://schemas.microsoft.com/office/infopath/2007/PartnerControls"/>
    <ds:schemaRef ds:uri="95acdab0-fe1f-4afa-b4c1-3a565b76829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3214</Words>
  <Characters>19774</Characters>
  <Application>Microsoft Office Word</Application>
  <DocSecurity>0</DocSecurity>
  <Lines>164</Lines>
  <Paragraphs>45</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AGENDA OF THE WORKSHOP</vt:lpstr>
      <vt:lpstr>AGENDA OF THE WORKSHOP</vt:lpstr>
      <vt:lpstr>AGENDA OF THE WORKSHOP</vt:lpstr>
    </vt:vector>
  </TitlesOfParts>
  <Company>Hewlett-Packard Company</Company>
  <LinksUpToDate>false</LinksUpToDate>
  <CharactersWithSpaces>22943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OF THE WORKSHOP</dc:title>
  <dc:creator>Sutter Michael</dc:creator>
  <cp:lastModifiedBy>Vincze Gabriele</cp:lastModifiedBy>
  <cp:revision>262</cp:revision>
  <cp:lastPrinted>2019-08-28T08:24:00Z</cp:lastPrinted>
  <dcterms:created xsi:type="dcterms:W3CDTF">2025-09-03T12:36:00Z</dcterms:created>
  <dcterms:modified xsi:type="dcterms:W3CDTF">2026-03-30T08:56:00Z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Umweltbundesamt</vt:lpwstr>
  </property>
  <property fmtid="{D5CDD505-2E9C-101B-9397-08002B2CF9AE}" pid="4" name="DocSecurity">
    <vt:r8>8.86486338279123E-302</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0x010100A556794F0F25C847B8505C9754461931</vt:lpwstr>
  </property>
  <property fmtid="{D5CDD505-2E9C-101B-9397-08002B2CF9AE}" pid="10" name="MediaServiceImageTags">
    <vt:lpwstr/>
  </property>
</Properties>
</file>